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4570" w14:textId="18398BE3" w:rsidR="0029329A" w:rsidRPr="003C4D62" w:rsidRDefault="00E64689" w:rsidP="0029329A">
      <w:pPr>
        <w:jc w:val="right"/>
        <w:rPr>
          <w:rFonts w:ascii="Arial" w:hAnsi="Arial" w:cs="Arial"/>
          <w:sz w:val="21"/>
        </w:rPr>
      </w:pPr>
      <w:r>
        <w:rPr>
          <w:rFonts w:ascii="Arial" w:hAnsi="Arial" w:cs="Arial"/>
          <w:noProof/>
          <w:sz w:val="20"/>
          <w:szCs w:val="20"/>
        </w:rPr>
        <w:drawing>
          <wp:anchor distT="0" distB="0" distL="114300" distR="114300" simplePos="0" relativeHeight="251663360" behindDoc="0" locked="0" layoutInCell="1" allowOverlap="1" wp14:anchorId="3FEC72DA" wp14:editId="484F5777">
            <wp:simplePos x="0" y="0"/>
            <wp:positionH relativeFrom="margin">
              <wp:align>left</wp:align>
            </wp:positionH>
            <wp:positionV relativeFrom="margin">
              <wp:align>top</wp:align>
            </wp:positionV>
            <wp:extent cx="1261872" cy="896112"/>
            <wp:effectExtent l="0" t="0" r="0" b="5715"/>
            <wp:wrapSquare wrapText="bothSides"/>
            <wp:docPr id="7" name="Picture 7" descr="N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Q6FMR1gA.png"/>
                    <pic:cNvPicPr/>
                  </pic:nvPicPr>
                  <pic:blipFill>
                    <a:blip r:embed="rId8"/>
                    <a:stretch>
                      <a:fillRect/>
                    </a:stretch>
                  </pic:blipFill>
                  <pic:spPr>
                    <a:xfrm>
                      <a:off x="0" y="0"/>
                      <a:ext cx="1261872" cy="896112"/>
                    </a:xfrm>
                    <a:prstGeom prst="rect">
                      <a:avLst/>
                    </a:prstGeom>
                  </pic:spPr>
                </pic:pic>
              </a:graphicData>
            </a:graphic>
            <wp14:sizeRelH relativeFrom="page">
              <wp14:pctWidth>0</wp14:pctWidth>
            </wp14:sizeRelH>
            <wp14:sizeRelV relativeFrom="page">
              <wp14:pctHeight>0</wp14:pctHeight>
            </wp14:sizeRelV>
          </wp:anchor>
        </w:drawing>
      </w:r>
      <w:r w:rsidR="0029329A" w:rsidRPr="00E3071F">
        <w:rPr>
          <w:rFonts w:ascii="Arial" w:hAnsi="Arial" w:cs="Arial"/>
          <w:sz w:val="21"/>
        </w:rPr>
        <w:t xml:space="preserve">Responsible Executive: </w:t>
      </w:r>
      <w:r w:rsidR="007D3410">
        <w:rPr>
          <w:rFonts w:ascii="Arial" w:hAnsi="Arial" w:cs="Arial"/>
          <w:sz w:val="21"/>
        </w:rPr>
        <w:t>Provost and Vice President for Academic Affairs</w:t>
      </w:r>
    </w:p>
    <w:p w14:paraId="3EA78F90" w14:textId="24F472A4" w:rsidR="0029329A" w:rsidRPr="00E3071F" w:rsidRDefault="0029329A" w:rsidP="0029329A">
      <w:pPr>
        <w:jc w:val="right"/>
        <w:rPr>
          <w:rFonts w:ascii="Arial" w:hAnsi="Arial" w:cs="Arial"/>
          <w:sz w:val="21"/>
        </w:rPr>
      </w:pPr>
      <w:r w:rsidRPr="00E3071F">
        <w:rPr>
          <w:rFonts w:ascii="Arial" w:hAnsi="Arial" w:cs="Arial"/>
          <w:sz w:val="21"/>
        </w:rPr>
        <w:t>Responsible Office:</w:t>
      </w:r>
      <w:r>
        <w:rPr>
          <w:rFonts w:ascii="Arial" w:hAnsi="Arial" w:cs="Arial"/>
          <w:sz w:val="21"/>
        </w:rPr>
        <w:t xml:space="preserve"> </w:t>
      </w:r>
      <w:r w:rsidR="007D3410">
        <w:rPr>
          <w:rFonts w:ascii="Arial" w:hAnsi="Arial" w:cs="Arial"/>
          <w:sz w:val="21"/>
        </w:rPr>
        <w:t>Vice Provost for Academic Operations</w:t>
      </w:r>
      <w:r w:rsidRPr="00E3071F">
        <w:rPr>
          <w:rFonts w:ascii="Arial" w:hAnsi="Arial" w:cs="Arial"/>
          <w:sz w:val="21"/>
        </w:rPr>
        <w:t xml:space="preserve"> </w:t>
      </w:r>
    </w:p>
    <w:p w14:paraId="3D3B51CB" w14:textId="02220F25" w:rsidR="0029329A" w:rsidRPr="003C4D62" w:rsidRDefault="0029329A" w:rsidP="0029329A">
      <w:pPr>
        <w:jc w:val="right"/>
        <w:rPr>
          <w:rFonts w:ascii="Arial" w:hAnsi="Arial" w:cs="Arial"/>
          <w:sz w:val="21"/>
        </w:rPr>
      </w:pPr>
      <w:r>
        <w:rPr>
          <w:rFonts w:ascii="Arial" w:hAnsi="Arial" w:cs="Arial"/>
          <w:sz w:val="21"/>
        </w:rPr>
        <w:t xml:space="preserve">Effective Date: </w:t>
      </w:r>
      <w:r w:rsidR="00D815D1">
        <w:rPr>
          <w:rFonts w:ascii="Arial" w:hAnsi="Arial" w:cs="Arial"/>
          <w:sz w:val="21"/>
        </w:rPr>
        <w:t>TBD</w:t>
      </w:r>
    </w:p>
    <w:p w14:paraId="27BDA15A" w14:textId="43511989" w:rsidR="0029329A" w:rsidRDefault="0029329A" w:rsidP="0029329A">
      <w:pPr>
        <w:jc w:val="right"/>
        <w:rPr>
          <w:rFonts w:ascii="Arial" w:hAnsi="Arial" w:cs="Arial"/>
          <w:sz w:val="21"/>
        </w:rPr>
      </w:pPr>
      <w:r>
        <w:rPr>
          <w:rFonts w:ascii="Arial" w:hAnsi="Arial" w:cs="Arial"/>
          <w:sz w:val="21"/>
        </w:rPr>
        <w:t xml:space="preserve">Last Revised: </w:t>
      </w:r>
      <w:r w:rsidR="00552D35">
        <w:rPr>
          <w:rFonts w:ascii="Arial" w:hAnsi="Arial" w:cs="Arial"/>
          <w:sz w:val="21"/>
        </w:rPr>
        <w:t>Not Applicable</w:t>
      </w:r>
    </w:p>
    <w:p w14:paraId="674978FF" w14:textId="77777777" w:rsidR="004601CF" w:rsidRPr="00E3071F" w:rsidRDefault="004601CF" w:rsidP="0029329A">
      <w:pPr>
        <w:jc w:val="right"/>
        <w:rPr>
          <w:rFonts w:ascii="Arial" w:hAnsi="Arial" w:cs="Arial"/>
          <w:sz w:val="21"/>
        </w:rPr>
      </w:pPr>
    </w:p>
    <w:p w14:paraId="2865A5B3" w14:textId="77777777" w:rsidR="00284347" w:rsidRPr="006B1938" w:rsidRDefault="00284347" w:rsidP="0029329A">
      <w:pPr>
        <w:jc w:val="right"/>
        <w:rPr>
          <w:rFonts w:ascii="Arial" w:hAnsi="Arial" w:cs="Arial"/>
          <w:szCs w:val="12"/>
        </w:rPr>
      </w:pPr>
    </w:p>
    <w:p w14:paraId="36B198B1" w14:textId="303E2CDB" w:rsidR="00B07D96" w:rsidRPr="00120D96" w:rsidRDefault="00D76978" w:rsidP="00F53116">
      <w:pPr>
        <w:jc w:val="center"/>
        <w:rPr>
          <w:rFonts w:ascii="Arial" w:hAnsi="Arial" w:cs="Arial"/>
          <w:b/>
          <w:smallCaps/>
          <w:color w:val="182040"/>
          <w:sz w:val="32"/>
          <w:szCs w:val="44"/>
        </w:rPr>
      </w:pPr>
      <w:r w:rsidRPr="00120D96">
        <w:rPr>
          <w:rFonts w:ascii="Arial" w:hAnsi="Arial" w:cs="Arial"/>
          <w:b/>
          <w:smallCaps/>
          <w:noProof/>
          <w:color w:val="182040"/>
          <w:sz w:val="32"/>
          <w:szCs w:val="44"/>
        </w:rPr>
        <mc:AlternateContent>
          <mc:Choice Requires="wps">
            <w:drawing>
              <wp:anchor distT="0" distB="0" distL="114300" distR="114300" simplePos="0" relativeHeight="251661312" behindDoc="0" locked="0" layoutInCell="1" allowOverlap="1" wp14:anchorId="0FFFB52D" wp14:editId="46987BFE">
                <wp:simplePos x="0" y="0"/>
                <wp:positionH relativeFrom="page">
                  <wp:align>center</wp:align>
                </wp:positionH>
                <wp:positionV relativeFrom="paragraph">
                  <wp:posOffset>41275</wp:posOffset>
                </wp:positionV>
                <wp:extent cx="6309360" cy="0"/>
                <wp:effectExtent l="0" t="0" r="1524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4E0D8"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3.25pt" to="496.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" strokecolor="#182040" strokeweight="1pt">
                <v:stroke joinstyle="miter"/>
                <w10:wrap anchorx="page"/>
              </v:line>
            </w:pict>
          </mc:Fallback>
        </mc:AlternateContent>
      </w:r>
    </w:p>
    <w:p w14:paraId="7E3E863C" w14:textId="58C8D328" w:rsidR="0081073F" w:rsidRPr="006A1570" w:rsidRDefault="00CE2A18" w:rsidP="00595D8D">
      <w:pPr>
        <w:pStyle w:val="Heading1"/>
        <w:spacing w:before="0"/>
        <w:jc w:val="center"/>
        <w:rPr>
          <w:rFonts w:ascii="Arial" w:hAnsi="Arial" w:cs="Arial"/>
          <w:b/>
          <w:smallCaps/>
          <w:color w:val="182756"/>
        </w:rPr>
      </w:pPr>
      <w:r>
        <w:rPr>
          <w:rFonts w:ascii="Arial" w:hAnsi="Arial" w:cs="Arial"/>
          <w:b/>
          <w:smallCaps/>
          <w:color w:val="182756"/>
        </w:rPr>
        <w:t>Emergency Closur</w:t>
      </w:r>
      <w:r w:rsidR="00F771B7">
        <w:rPr>
          <w:rFonts w:ascii="Arial" w:hAnsi="Arial" w:cs="Arial"/>
          <w:b/>
          <w:smallCaps/>
          <w:color w:val="182756"/>
        </w:rPr>
        <w:t>es and Class Cancellation</w:t>
      </w:r>
    </w:p>
    <w:p w14:paraId="13FD9356" w14:textId="77777777" w:rsidR="006B1938" w:rsidRPr="00120D96" w:rsidRDefault="006B1938" w:rsidP="00C73971">
      <w:pPr>
        <w:tabs>
          <w:tab w:val="left" w:pos="1413"/>
        </w:tabs>
        <w:rPr>
          <w:rFonts w:ascii="Arial" w:hAnsi="Arial" w:cs="Arial"/>
          <w:b/>
          <w:smallCaps/>
          <w:color w:val="181F40"/>
          <w:sz w:val="20"/>
          <w:szCs w:val="20"/>
        </w:rPr>
      </w:pPr>
    </w:p>
    <w:p w14:paraId="70A1D4F4" w14:textId="5AA1FDBD" w:rsidR="00F53116" w:rsidRPr="006A1570" w:rsidRDefault="00B07D96"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Policy S</w:t>
      </w:r>
      <w:r w:rsidR="00390092">
        <w:rPr>
          <w:rFonts w:ascii="Arial" w:hAnsi="Arial" w:cs="Arial"/>
          <w:b/>
          <w:smallCaps/>
          <w:color w:val="182756"/>
          <w:sz w:val="28"/>
          <w:szCs w:val="28"/>
        </w:rPr>
        <w:t>ummary</w:t>
      </w:r>
    </w:p>
    <w:p w14:paraId="73884DFB" w14:textId="77777777" w:rsidR="00B07D96" w:rsidRPr="007A2452" w:rsidRDefault="00B07D96" w:rsidP="00F53116">
      <w:pPr>
        <w:rPr>
          <w:rFonts w:ascii="Arial" w:hAnsi="Arial" w:cs="Arial"/>
          <w:sz w:val="20"/>
          <w:szCs w:val="20"/>
        </w:rPr>
      </w:pPr>
    </w:p>
    <w:p w14:paraId="3ADD563E" w14:textId="1DF13F8A" w:rsidR="00B07D96" w:rsidRDefault="000E0697" w:rsidP="00F53116">
      <w:pPr>
        <w:rPr>
          <w:rFonts w:ascii="Arial" w:hAnsi="Arial" w:cs="Arial"/>
          <w:sz w:val="20"/>
          <w:szCs w:val="20"/>
        </w:rPr>
      </w:pPr>
      <w:r>
        <w:rPr>
          <w:rFonts w:ascii="Arial" w:hAnsi="Arial" w:cs="Arial"/>
          <w:sz w:val="20"/>
          <w:szCs w:val="20"/>
        </w:rPr>
        <w:t>Emergency closures of university sites will lead to the cancellation of regularly-scheduled class meetings in order to enable faculty and students remaining off-site during the duration of the closure.</w:t>
      </w:r>
    </w:p>
    <w:p w14:paraId="4B1F5C23" w14:textId="77777777" w:rsidR="000E0697" w:rsidRPr="007A2452" w:rsidRDefault="000E0697" w:rsidP="00F53116">
      <w:pPr>
        <w:rPr>
          <w:rFonts w:ascii="Arial" w:hAnsi="Arial" w:cs="Arial"/>
          <w:sz w:val="20"/>
          <w:szCs w:val="20"/>
        </w:rPr>
      </w:pPr>
    </w:p>
    <w:p w14:paraId="473D41A5" w14:textId="03DB782D" w:rsidR="00B07D96" w:rsidRPr="006A1570" w:rsidRDefault="00522D0F"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Reason F</w:t>
      </w:r>
      <w:r w:rsidR="00B07D96" w:rsidRPr="006A1570">
        <w:rPr>
          <w:rFonts w:ascii="Arial" w:hAnsi="Arial" w:cs="Arial"/>
          <w:b/>
          <w:smallCaps/>
          <w:color w:val="182756"/>
          <w:sz w:val="28"/>
          <w:szCs w:val="28"/>
        </w:rPr>
        <w:t xml:space="preserve">or </w:t>
      </w:r>
      <w:r w:rsidR="00CE1A69" w:rsidRPr="006A1570">
        <w:rPr>
          <w:rFonts w:ascii="Arial" w:hAnsi="Arial" w:cs="Arial"/>
          <w:b/>
          <w:smallCaps/>
          <w:color w:val="182756"/>
          <w:sz w:val="28"/>
          <w:szCs w:val="28"/>
        </w:rPr>
        <w:t xml:space="preserve">This </w:t>
      </w:r>
      <w:r w:rsidR="00B07D96" w:rsidRPr="006A1570">
        <w:rPr>
          <w:rFonts w:ascii="Arial" w:hAnsi="Arial" w:cs="Arial"/>
          <w:b/>
          <w:smallCaps/>
          <w:color w:val="182756"/>
          <w:sz w:val="28"/>
          <w:szCs w:val="28"/>
        </w:rPr>
        <w:t>Policy</w:t>
      </w:r>
    </w:p>
    <w:p w14:paraId="140C3F18" w14:textId="77777777" w:rsidR="00B07D96" w:rsidRPr="007A2452" w:rsidRDefault="00B07D96" w:rsidP="00F53116">
      <w:pPr>
        <w:rPr>
          <w:rFonts w:ascii="Arial" w:hAnsi="Arial" w:cs="Arial"/>
          <w:sz w:val="20"/>
          <w:szCs w:val="20"/>
        </w:rPr>
      </w:pPr>
    </w:p>
    <w:p w14:paraId="58424A16" w14:textId="04B0CB10" w:rsidR="00B07D96" w:rsidRPr="007A2452" w:rsidRDefault="000E0697" w:rsidP="009515D6">
      <w:pPr>
        <w:rPr>
          <w:rFonts w:ascii="Arial" w:hAnsi="Arial" w:cs="Arial"/>
          <w:sz w:val="20"/>
          <w:szCs w:val="20"/>
        </w:rPr>
      </w:pPr>
      <w:r>
        <w:rPr>
          <w:rFonts w:ascii="Arial" w:hAnsi="Arial" w:cs="Arial"/>
          <w:sz w:val="20"/>
          <w:szCs w:val="20"/>
        </w:rPr>
        <w:t xml:space="preserve">Coordinated policy guiding class meetings during an emergency will promote consistency in the impact of emergency closures on faculty and on the student experience across </w:t>
      </w:r>
      <w:r w:rsidR="00E41749">
        <w:rPr>
          <w:rFonts w:ascii="Arial" w:hAnsi="Arial" w:cs="Arial"/>
          <w:sz w:val="20"/>
          <w:szCs w:val="20"/>
        </w:rPr>
        <w:t>classes</w:t>
      </w:r>
      <w:r>
        <w:rPr>
          <w:rFonts w:ascii="Arial" w:hAnsi="Arial" w:cs="Arial"/>
          <w:sz w:val="20"/>
          <w:szCs w:val="20"/>
        </w:rPr>
        <w:t>.</w:t>
      </w:r>
    </w:p>
    <w:p w14:paraId="34ADDFA0" w14:textId="77777777" w:rsidR="00B07D96" w:rsidRPr="007A2452" w:rsidRDefault="00B07D96" w:rsidP="00F53116">
      <w:pPr>
        <w:rPr>
          <w:rFonts w:ascii="Arial" w:hAnsi="Arial" w:cs="Arial"/>
          <w:sz w:val="20"/>
          <w:szCs w:val="20"/>
        </w:rPr>
      </w:pPr>
    </w:p>
    <w:p w14:paraId="2C9E7523" w14:textId="659E105F" w:rsidR="00B07D96" w:rsidRPr="006A1570" w:rsidRDefault="00B471ED"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 xml:space="preserve">Entities Affected </w:t>
      </w:r>
      <w:r w:rsidR="00B07D96" w:rsidRPr="006A1570">
        <w:rPr>
          <w:rFonts w:ascii="Arial" w:hAnsi="Arial" w:cs="Arial"/>
          <w:b/>
          <w:smallCaps/>
          <w:color w:val="182756"/>
          <w:sz w:val="28"/>
          <w:szCs w:val="28"/>
        </w:rPr>
        <w:t>By This Policy</w:t>
      </w:r>
    </w:p>
    <w:p w14:paraId="6E2FA3DA" w14:textId="4A0C87F1" w:rsidR="00B07D96" w:rsidRDefault="00B07D96" w:rsidP="00F53116">
      <w:pPr>
        <w:rPr>
          <w:rFonts w:ascii="Arial" w:hAnsi="Arial" w:cs="Arial"/>
          <w:sz w:val="20"/>
          <w:szCs w:val="20"/>
        </w:rPr>
      </w:pPr>
    </w:p>
    <w:p w14:paraId="5DC80948" w14:textId="21ACCFF4" w:rsidR="005A22CD" w:rsidRPr="005A22CD" w:rsidRDefault="005A22CD" w:rsidP="005A22CD">
      <w:pPr>
        <w:pStyle w:val="ListParagraph"/>
        <w:numPr>
          <w:ilvl w:val="0"/>
          <w:numId w:val="3"/>
        </w:numPr>
        <w:rPr>
          <w:rFonts w:ascii="Arial" w:hAnsi="Arial" w:cs="Arial"/>
          <w:sz w:val="20"/>
          <w:szCs w:val="20"/>
        </w:rPr>
      </w:pPr>
      <w:r>
        <w:rPr>
          <w:rFonts w:ascii="Arial" w:hAnsi="Arial" w:cs="Arial"/>
          <w:sz w:val="20"/>
          <w:szCs w:val="20"/>
        </w:rPr>
        <w:t>All colleges and instructional units</w:t>
      </w:r>
    </w:p>
    <w:p w14:paraId="0739EB27" w14:textId="77777777" w:rsidR="00266978" w:rsidRPr="007A2452" w:rsidRDefault="00266978" w:rsidP="00F53116">
      <w:pPr>
        <w:rPr>
          <w:rFonts w:ascii="Arial" w:hAnsi="Arial" w:cs="Arial"/>
          <w:sz w:val="20"/>
          <w:szCs w:val="20"/>
        </w:rPr>
      </w:pPr>
    </w:p>
    <w:p w14:paraId="75686E84" w14:textId="2C61878E" w:rsidR="00266978" w:rsidRPr="006A1570" w:rsidRDefault="00266978"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Who Should Know This Policy</w:t>
      </w:r>
    </w:p>
    <w:p w14:paraId="53FEEA1E" w14:textId="43751255" w:rsidR="00266978" w:rsidRDefault="00266978" w:rsidP="00F53116">
      <w:pPr>
        <w:rPr>
          <w:rFonts w:ascii="Arial" w:hAnsi="Arial" w:cs="Arial"/>
          <w:sz w:val="20"/>
          <w:szCs w:val="20"/>
        </w:rPr>
      </w:pPr>
    </w:p>
    <w:p w14:paraId="7D4D2A61" w14:textId="35021947" w:rsidR="0039563E" w:rsidRPr="0039563E" w:rsidRDefault="0039563E" w:rsidP="0039563E">
      <w:pPr>
        <w:pStyle w:val="ListParagraph"/>
        <w:numPr>
          <w:ilvl w:val="0"/>
          <w:numId w:val="3"/>
        </w:numPr>
        <w:rPr>
          <w:rFonts w:ascii="Arial" w:hAnsi="Arial" w:cs="Arial"/>
          <w:sz w:val="20"/>
          <w:szCs w:val="20"/>
        </w:rPr>
      </w:pPr>
      <w:r>
        <w:rPr>
          <w:rFonts w:ascii="Arial" w:hAnsi="Arial" w:cs="Arial"/>
          <w:sz w:val="20"/>
          <w:szCs w:val="20"/>
        </w:rPr>
        <w:t>All students, faculty, and administrators</w:t>
      </w:r>
    </w:p>
    <w:p w14:paraId="39C0B3AF" w14:textId="77777777" w:rsidR="0081220B" w:rsidRPr="0026025E" w:rsidRDefault="0081220B" w:rsidP="00F53116">
      <w:pPr>
        <w:rPr>
          <w:rFonts w:ascii="Arial" w:hAnsi="Arial" w:cs="Arial"/>
          <w:sz w:val="20"/>
          <w:szCs w:val="20"/>
        </w:rPr>
      </w:pPr>
    </w:p>
    <w:p w14:paraId="6D1D867A" w14:textId="77777777" w:rsidR="004E43CB" w:rsidRPr="006A1570" w:rsidRDefault="004E43CB"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Definitions</w:t>
      </w:r>
    </w:p>
    <w:p w14:paraId="20BCD9D4" w14:textId="77777777" w:rsidR="004E43CB" w:rsidRPr="007A2452" w:rsidRDefault="004E43CB" w:rsidP="004E43CB">
      <w:pPr>
        <w:rPr>
          <w:rFonts w:ascii="Arial" w:hAnsi="Arial" w:cs="Arial"/>
          <w:sz w:val="20"/>
          <w:szCs w:val="20"/>
        </w:rPr>
      </w:pPr>
    </w:p>
    <w:p w14:paraId="12931ABA" w14:textId="3C207ABB" w:rsidR="00C32596" w:rsidRDefault="00CC7941" w:rsidP="009515D6">
      <w:pPr>
        <w:rPr>
          <w:rFonts w:ascii="Arial" w:hAnsi="Arial" w:cs="Arial"/>
          <w:sz w:val="20"/>
          <w:szCs w:val="20"/>
        </w:rPr>
      </w:pPr>
      <w:r>
        <w:rPr>
          <w:rFonts w:ascii="Arial" w:hAnsi="Arial" w:cs="Arial"/>
          <w:b/>
          <w:bCs/>
          <w:sz w:val="20"/>
          <w:szCs w:val="20"/>
          <w:u w:val="single"/>
        </w:rPr>
        <w:t>Emergency closure</w:t>
      </w:r>
      <w:r w:rsidR="00C32596">
        <w:rPr>
          <w:rFonts w:ascii="Arial" w:hAnsi="Arial" w:cs="Arial"/>
          <w:sz w:val="20"/>
          <w:szCs w:val="20"/>
        </w:rPr>
        <w:t>:</w:t>
      </w:r>
      <w:r w:rsidR="00BE2B40">
        <w:rPr>
          <w:rFonts w:ascii="Arial" w:hAnsi="Arial" w:cs="Arial"/>
          <w:sz w:val="20"/>
          <w:szCs w:val="20"/>
        </w:rPr>
        <w:t xml:space="preserve"> </w:t>
      </w:r>
      <w:r w:rsidR="00E41749">
        <w:rPr>
          <w:rFonts w:ascii="Arial" w:hAnsi="Arial" w:cs="Arial"/>
          <w:sz w:val="20"/>
          <w:szCs w:val="20"/>
        </w:rPr>
        <w:t>The closure of a campus facility or site due to e</w:t>
      </w:r>
      <w:r w:rsidR="00BE2B40">
        <w:rPr>
          <w:rFonts w:ascii="Arial" w:hAnsi="Arial" w:cs="Arial"/>
          <w:sz w:val="20"/>
          <w:szCs w:val="20"/>
        </w:rPr>
        <w:t>vents</w:t>
      </w:r>
      <w:r w:rsidR="00E41749">
        <w:rPr>
          <w:rFonts w:ascii="Arial" w:hAnsi="Arial" w:cs="Arial"/>
          <w:sz w:val="20"/>
          <w:szCs w:val="20"/>
        </w:rPr>
        <w:t xml:space="preserve"> </w:t>
      </w:r>
      <w:r w:rsidRPr="00E0645E">
        <w:rPr>
          <w:rFonts w:ascii="Arial" w:hAnsi="Arial" w:cs="Arial"/>
          <w:sz w:val="20"/>
          <w:szCs w:val="20"/>
        </w:rPr>
        <w:t>such as severe weather or other type of emergency</w:t>
      </w:r>
      <w:r w:rsidR="00BE2B40">
        <w:rPr>
          <w:rFonts w:ascii="Arial" w:hAnsi="Arial" w:cs="Arial"/>
          <w:sz w:val="20"/>
          <w:szCs w:val="20"/>
        </w:rPr>
        <w:t>.</w:t>
      </w:r>
    </w:p>
    <w:p w14:paraId="16E4914A" w14:textId="77777777" w:rsidR="00C32596" w:rsidRDefault="00C32596" w:rsidP="009515D6">
      <w:pPr>
        <w:rPr>
          <w:rFonts w:ascii="Arial" w:hAnsi="Arial" w:cs="Arial"/>
          <w:sz w:val="20"/>
          <w:szCs w:val="20"/>
        </w:rPr>
      </w:pPr>
    </w:p>
    <w:p w14:paraId="03805039" w14:textId="48C635BF" w:rsidR="00E85941" w:rsidRPr="00E0645E" w:rsidRDefault="00B07D96" w:rsidP="00E0645E">
      <w:pPr>
        <w:pStyle w:val="Heading2"/>
        <w:rPr>
          <w:rFonts w:ascii="Arial" w:hAnsi="Arial" w:cs="Arial"/>
          <w:b/>
          <w:smallCaps/>
          <w:color w:val="182756"/>
          <w:sz w:val="28"/>
          <w:szCs w:val="28"/>
        </w:rPr>
      </w:pPr>
      <w:r w:rsidRPr="006A1570">
        <w:rPr>
          <w:rFonts w:ascii="Arial" w:hAnsi="Arial" w:cs="Arial"/>
          <w:b/>
          <w:smallCaps/>
          <w:color w:val="182756"/>
          <w:sz w:val="28"/>
          <w:szCs w:val="28"/>
        </w:rPr>
        <w:t>Policy</w:t>
      </w:r>
    </w:p>
    <w:p w14:paraId="4407B029" w14:textId="61BEC042" w:rsidR="00E85941" w:rsidRDefault="00E85941" w:rsidP="009515D6">
      <w:pPr>
        <w:rPr>
          <w:rFonts w:ascii="Arial" w:hAnsi="Arial" w:cs="Arial"/>
          <w:sz w:val="20"/>
          <w:szCs w:val="20"/>
        </w:rPr>
      </w:pPr>
    </w:p>
    <w:p w14:paraId="1D1E580D" w14:textId="68DD4D3B" w:rsidR="00E0645E" w:rsidRPr="00CC7941" w:rsidRDefault="00E0645E" w:rsidP="00CC7941">
      <w:pPr>
        <w:pStyle w:val="ListParagraph"/>
        <w:numPr>
          <w:ilvl w:val="0"/>
          <w:numId w:val="4"/>
        </w:numPr>
        <w:rPr>
          <w:rFonts w:ascii="Arial" w:hAnsi="Arial" w:cs="Arial"/>
          <w:sz w:val="20"/>
          <w:szCs w:val="20"/>
        </w:rPr>
      </w:pPr>
      <w:r w:rsidRPr="00CC7941">
        <w:rPr>
          <w:rFonts w:ascii="Arial" w:hAnsi="Arial" w:cs="Arial"/>
          <w:sz w:val="20"/>
          <w:szCs w:val="20"/>
        </w:rPr>
        <w:t xml:space="preserve">In the event of an emergency closure of a campus’s facilities or </w:t>
      </w:r>
      <w:r w:rsidR="00CC7941" w:rsidRPr="00CC7941">
        <w:rPr>
          <w:rFonts w:ascii="Arial" w:hAnsi="Arial" w:cs="Arial"/>
          <w:sz w:val="20"/>
          <w:szCs w:val="20"/>
        </w:rPr>
        <w:t xml:space="preserve">an entire campus </w:t>
      </w:r>
      <w:r w:rsidRPr="00CC7941">
        <w:rPr>
          <w:rFonts w:ascii="Arial" w:hAnsi="Arial" w:cs="Arial"/>
          <w:sz w:val="20"/>
          <w:szCs w:val="20"/>
        </w:rPr>
        <w:t>site, all class meetings scheduled to occur at the impacted site on the date of the closure will be cancelled.</w:t>
      </w:r>
    </w:p>
    <w:p w14:paraId="3024AF49" w14:textId="77777777" w:rsidR="00E0645E" w:rsidRPr="00E0645E" w:rsidRDefault="00E0645E" w:rsidP="00E0645E">
      <w:pPr>
        <w:rPr>
          <w:rFonts w:ascii="Arial" w:hAnsi="Arial" w:cs="Arial"/>
          <w:sz w:val="20"/>
          <w:szCs w:val="20"/>
        </w:rPr>
      </w:pPr>
    </w:p>
    <w:p w14:paraId="0A653EB7" w14:textId="7E8D5249" w:rsidR="00E0645E" w:rsidRPr="001D5E69" w:rsidRDefault="00E0645E" w:rsidP="001D5E69">
      <w:pPr>
        <w:pStyle w:val="ListParagraph"/>
        <w:numPr>
          <w:ilvl w:val="0"/>
          <w:numId w:val="4"/>
        </w:numPr>
        <w:rPr>
          <w:rFonts w:ascii="Arial" w:hAnsi="Arial" w:cs="Arial"/>
          <w:sz w:val="20"/>
          <w:szCs w:val="20"/>
        </w:rPr>
      </w:pPr>
      <w:r w:rsidRPr="001D5E69">
        <w:rPr>
          <w:rFonts w:ascii="Arial" w:hAnsi="Arial" w:cs="Arial"/>
          <w:sz w:val="20"/>
          <w:szCs w:val="20"/>
        </w:rPr>
        <w:t>Impacted faculty and students are expected to remain off-site during closures.</w:t>
      </w:r>
    </w:p>
    <w:p w14:paraId="6923B8FC" w14:textId="77777777" w:rsidR="00E0645E" w:rsidRPr="00E0645E" w:rsidRDefault="00E0645E" w:rsidP="00E0645E">
      <w:pPr>
        <w:rPr>
          <w:rFonts w:ascii="Arial" w:hAnsi="Arial" w:cs="Arial"/>
          <w:sz w:val="20"/>
          <w:szCs w:val="20"/>
        </w:rPr>
      </w:pPr>
    </w:p>
    <w:p w14:paraId="1A7C98D4" w14:textId="7D174A2A" w:rsidR="00E0645E" w:rsidRPr="001D5E69" w:rsidRDefault="00E0645E" w:rsidP="001D5E69">
      <w:pPr>
        <w:pStyle w:val="ListParagraph"/>
        <w:numPr>
          <w:ilvl w:val="0"/>
          <w:numId w:val="4"/>
        </w:numPr>
        <w:rPr>
          <w:rFonts w:ascii="Arial" w:hAnsi="Arial" w:cs="Arial"/>
          <w:sz w:val="20"/>
          <w:szCs w:val="20"/>
        </w:rPr>
      </w:pPr>
      <w:r w:rsidRPr="001D5E69">
        <w:rPr>
          <w:rFonts w:ascii="Arial" w:hAnsi="Arial" w:cs="Arial"/>
          <w:sz w:val="20"/>
          <w:szCs w:val="20"/>
        </w:rPr>
        <w:t xml:space="preserve">Faculty will communicate with students their expectations for how the learning outcomes of the cancelled class meeting will be fulfilled, as appropriate to the subject matter and course design. However, such expectations may not require </w:t>
      </w:r>
      <w:r w:rsidR="00FE0342">
        <w:rPr>
          <w:rFonts w:ascii="Arial" w:hAnsi="Arial" w:cs="Arial"/>
          <w:sz w:val="20"/>
          <w:szCs w:val="20"/>
        </w:rPr>
        <w:t xml:space="preserve">rescheduled </w:t>
      </w:r>
      <w:r w:rsidRPr="001D5E69">
        <w:rPr>
          <w:rFonts w:ascii="Arial" w:hAnsi="Arial" w:cs="Arial"/>
          <w:sz w:val="20"/>
          <w:szCs w:val="20"/>
        </w:rPr>
        <w:t xml:space="preserve">class meetings </w:t>
      </w:r>
      <w:r w:rsidR="00FE0342">
        <w:rPr>
          <w:rFonts w:ascii="Arial" w:hAnsi="Arial" w:cs="Arial"/>
          <w:sz w:val="20"/>
          <w:szCs w:val="20"/>
        </w:rPr>
        <w:t xml:space="preserve">or meetings </w:t>
      </w:r>
      <w:r w:rsidRPr="001D5E69">
        <w:rPr>
          <w:rFonts w:ascii="Arial" w:hAnsi="Arial" w:cs="Arial"/>
          <w:sz w:val="20"/>
          <w:szCs w:val="20"/>
        </w:rPr>
        <w:t>beyond those regularly scheduled.</w:t>
      </w:r>
    </w:p>
    <w:p w14:paraId="38FFCB77" w14:textId="77777777" w:rsidR="00E0645E" w:rsidRPr="00E0645E" w:rsidRDefault="00E0645E" w:rsidP="00E0645E">
      <w:pPr>
        <w:rPr>
          <w:rFonts w:ascii="Arial" w:hAnsi="Arial" w:cs="Arial"/>
          <w:sz w:val="20"/>
          <w:szCs w:val="20"/>
        </w:rPr>
      </w:pPr>
    </w:p>
    <w:p w14:paraId="482D74E3" w14:textId="38B191D6" w:rsidR="00E0645E" w:rsidRPr="001D5E69" w:rsidRDefault="00E0645E" w:rsidP="001D5E69">
      <w:pPr>
        <w:pStyle w:val="ListParagraph"/>
        <w:numPr>
          <w:ilvl w:val="0"/>
          <w:numId w:val="4"/>
        </w:numPr>
        <w:rPr>
          <w:rFonts w:ascii="Arial" w:hAnsi="Arial" w:cs="Arial"/>
          <w:sz w:val="20"/>
          <w:szCs w:val="20"/>
        </w:rPr>
      </w:pPr>
      <w:r w:rsidRPr="001D5E69">
        <w:rPr>
          <w:rFonts w:ascii="Arial" w:hAnsi="Arial" w:cs="Arial"/>
          <w:sz w:val="20"/>
          <w:szCs w:val="20"/>
        </w:rPr>
        <w:t>Closures are determined independently for each of the institution’s campuses and statewide sites and only impact the specific sites identified in institutional closure-related communications.</w:t>
      </w:r>
    </w:p>
    <w:p w14:paraId="469D7260" w14:textId="77777777" w:rsidR="00B07D96" w:rsidRPr="007A2452" w:rsidRDefault="00B07D96" w:rsidP="00F53116">
      <w:pPr>
        <w:rPr>
          <w:rFonts w:ascii="Arial" w:hAnsi="Arial" w:cs="Arial"/>
          <w:sz w:val="20"/>
          <w:szCs w:val="20"/>
        </w:rPr>
      </w:pPr>
    </w:p>
    <w:p w14:paraId="656585E0" w14:textId="2CBCB8FF" w:rsidR="00B07D96" w:rsidRPr="006A1570" w:rsidRDefault="00B07D96"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Responsibilities</w:t>
      </w:r>
    </w:p>
    <w:p w14:paraId="02CDD04D" w14:textId="77777777" w:rsidR="00B07D96" w:rsidRPr="007A2452" w:rsidRDefault="00B07D96" w:rsidP="00F53116">
      <w:pPr>
        <w:rPr>
          <w:rFonts w:ascii="Arial" w:hAnsi="Arial" w:cs="Arial"/>
          <w:sz w:val="20"/>
          <w:szCs w:val="20"/>
        </w:rPr>
      </w:pPr>
    </w:p>
    <w:p w14:paraId="720A73F0" w14:textId="1726F573" w:rsidR="001203C6" w:rsidRDefault="001203C6" w:rsidP="009515D6">
      <w:pPr>
        <w:rPr>
          <w:rFonts w:ascii="Arial" w:hAnsi="Arial" w:cs="Arial"/>
          <w:sz w:val="20"/>
          <w:szCs w:val="20"/>
        </w:rPr>
      </w:pPr>
      <w:r w:rsidRPr="009F1B16">
        <w:rPr>
          <w:rFonts w:ascii="Arial" w:hAnsi="Arial" w:cs="Arial"/>
          <w:b/>
          <w:bCs/>
          <w:sz w:val="20"/>
          <w:szCs w:val="20"/>
          <w:u w:val="single"/>
        </w:rPr>
        <w:t>Faculty</w:t>
      </w:r>
      <w:r>
        <w:rPr>
          <w:rFonts w:ascii="Arial" w:hAnsi="Arial" w:cs="Arial"/>
          <w:sz w:val="20"/>
          <w:szCs w:val="20"/>
        </w:rPr>
        <w:t>: articulate, and clearly communicate to students, expectations for how learning outcomes of cancelled classes will be fulfilled; remain off-site during the duration of the emergency closure.</w:t>
      </w:r>
    </w:p>
    <w:p w14:paraId="4CA3090E" w14:textId="259F347B" w:rsidR="001203C6" w:rsidRDefault="001203C6" w:rsidP="009515D6">
      <w:pPr>
        <w:rPr>
          <w:rFonts w:ascii="Arial" w:hAnsi="Arial" w:cs="Arial"/>
          <w:sz w:val="20"/>
          <w:szCs w:val="20"/>
        </w:rPr>
      </w:pPr>
    </w:p>
    <w:p w14:paraId="67AD16B7" w14:textId="78681240" w:rsidR="001203C6" w:rsidRDefault="001203C6" w:rsidP="009515D6">
      <w:pPr>
        <w:rPr>
          <w:rFonts w:ascii="Arial" w:hAnsi="Arial" w:cs="Arial"/>
          <w:sz w:val="20"/>
          <w:szCs w:val="20"/>
        </w:rPr>
      </w:pPr>
      <w:r w:rsidRPr="009F1B16">
        <w:rPr>
          <w:rFonts w:ascii="Arial" w:hAnsi="Arial" w:cs="Arial"/>
          <w:b/>
          <w:bCs/>
          <w:sz w:val="20"/>
          <w:szCs w:val="20"/>
          <w:u w:val="single"/>
        </w:rPr>
        <w:t>Students</w:t>
      </w:r>
      <w:r>
        <w:rPr>
          <w:rFonts w:ascii="Arial" w:hAnsi="Arial" w:cs="Arial"/>
          <w:sz w:val="20"/>
          <w:szCs w:val="20"/>
        </w:rPr>
        <w:t>: satisfy faculty expectations for fulfilling learning outcomes of cancelled classes and remain off-site during the duration of the emergency closure.</w:t>
      </w:r>
    </w:p>
    <w:p w14:paraId="05A77157" w14:textId="4318487E" w:rsidR="00B07D96" w:rsidRDefault="00B07D96" w:rsidP="00F53116">
      <w:pPr>
        <w:rPr>
          <w:rFonts w:ascii="Arial" w:hAnsi="Arial" w:cs="Arial"/>
          <w:sz w:val="20"/>
          <w:szCs w:val="20"/>
        </w:rPr>
      </w:pPr>
    </w:p>
    <w:p w14:paraId="03B3C48A" w14:textId="48801C74" w:rsidR="00B07D96" w:rsidRPr="006A1570" w:rsidRDefault="00B07D96" w:rsidP="0029329A">
      <w:pPr>
        <w:pStyle w:val="Heading2"/>
        <w:rPr>
          <w:rFonts w:ascii="Arial" w:hAnsi="Arial" w:cs="Arial"/>
          <w:b/>
          <w:smallCaps/>
          <w:color w:val="182756"/>
          <w:sz w:val="28"/>
          <w:szCs w:val="28"/>
        </w:rPr>
      </w:pPr>
      <w:r w:rsidRPr="006A1570">
        <w:rPr>
          <w:rFonts w:ascii="Arial" w:hAnsi="Arial" w:cs="Arial"/>
          <w:b/>
          <w:smallCaps/>
          <w:color w:val="182756"/>
          <w:sz w:val="28"/>
          <w:szCs w:val="28"/>
        </w:rPr>
        <w:t>Procedures</w:t>
      </w:r>
    </w:p>
    <w:p w14:paraId="2287A2DF" w14:textId="467A98E3" w:rsidR="00B07D96" w:rsidRDefault="00B07D96" w:rsidP="00F53116">
      <w:pPr>
        <w:rPr>
          <w:rFonts w:ascii="Arial" w:hAnsi="Arial" w:cs="Arial"/>
          <w:sz w:val="20"/>
          <w:szCs w:val="20"/>
        </w:rPr>
      </w:pPr>
    </w:p>
    <w:p w14:paraId="68480E6F" w14:textId="2AB48136" w:rsidR="00232828" w:rsidRDefault="00736853" w:rsidP="00F53116">
      <w:pPr>
        <w:rPr>
          <w:rFonts w:ascii="Arial" w:hAnsi="Arial" w:cs="Arial"/>
          <w:sz w:val="20"/>
          <w:szCs w:val="20"/>
        </w:rPr>
      </w:pPr>
      <w:r>
        <w:rPr>
          <w:rFonts w:ascii="Arial" w:hAnsi="Arial" w:cs="Arial"/>
          <w:sz w:val="20"/>
          <w:szCs w:val="20"/>
        </w:rPr>
        <w:t>There are no procedures associated with this policy.</w:t>
      </w:r>
    </w:p>
    <w:p w14:paraId="7284173F" w14:textId="77777777" w:rsidR="00BA3800" w:rsidRPr="00BA3800" w:rsidRDefault="00BA3800" w:rsidP="00351D86">
      <w:pPr>
        <w:pStyle w:val="Heading2"/>
        <w:rPr>
          <w:rFonts w:ascii="Arial" w:hAnsi="Arial" w:cs="Arial"/>
          <w:b/>
          <w:smallCaps/>
          <w:color w:val="182040"/>
          <w:sz w:val="20"/>
          <w:szCs w:val="20"/>
        </w:rPr>
      </w:pPr>
    </w:p>
    <w:p w14:paraId="570C7B89" w14:textId="3E01F75F" w:rsidR="00B07D96" w:rsidRPr="006A1570" w:rsidRDefault="007D0942" w:rsidP="00351D86">
      <w:pPr>
        <w:pStyle w:val="Heading2"/>
        <w:rPr>
          <w:rFonts w:ascii="Arial" w:hAnsi="Arial" w:cs="Arial"/>
          <w:b/>
          <w:smallCaps/>
          <w:color w:val="182756"/>
          <w:sz w:val="28"/>
          <w:szCs w:val="28"/>
        </w:rPr>
      </w:pPr>
      <w:r w:rsidRPr="006A1570">
        <w:rPr>
          <w:rFonts w:ascii="Arial" w:hAnsi="Arial" w:cs="Arial"/>
          <w:b/>
          <w:smallCaps/>
          <w:color w:val="182756"/>
          <w:sz w:val="28"/>
          <w:szCs w:val="28"/>
        </w:rPr>
        <w:t>Related Information</w:t>
      </w:r>
    </w:p>
    <w:p w14:paraId="14EC1F73" w14:textId="77777777" w:rsidR="00B07D96" w:rsidRPr="007A2452" w:rsidRDefault="00B07D96" w:rsidP="00F53116">
      <w:pPr>
        <w:rPr>
          <w:rFonts w:ascii="Arial" w:hAnsi="Arial" w:cs="Arial"/>
          <w:sz w:val="20"/>
          <w:szCs w:val="20"/>
        </w:rPr>
      </w:pPr>
    </w:p>
    <w:p w14:paraId="4D2B5099" w14:textId="77777777" w:rsidR="00B40A39" w:rsidRPr="006A1570" w:rsidRDefault="00B40A39" w:rsidP="00E86A69">
      <w:pPr>
        <w:pStyle w:val="Heading3"/>
        <w:ind w:left="360"/>
        <w:rPr>
          <w:rFonts w:ascii="Arial" w:hAnsi="Arial" w:cs="Arial"/>
          <w:b/>
          <w:color w:val="182756"/>
          <w:sz w:val="22"/>
          <w:szCs w:val="22"/>
        </w:rPr>
      </w:pPr>
      <w:r w:rsidRPr="006A1570">
        <w:rPr>
          <w:rFonts w:ascii="Arial" w:hAnsi="Arial" w:cs="Arial"/>
          <w:b/>
          <w:color w:val="182756"/>
          <w:sz w:val="22"/>
          <w:szCs w:val="22"/>
        </w:rPr>
        <w:t>Forms or Tools</w:t>
      </w:r>
    </w:p>
    <w:p w14:paraId="11BFE0DD" w14:textId="77777777" w:rsidR="00B40A39" w:rsidRPr="007A2452" w:rsidRDefault="00B40A39" w:rsidP="00B40A39">
      <w:pPr>
        <w:rPr>
          <w:rFonts w:ascii="Arial" w:hAnsi="Arial" w:cs="Arial"/>
          <w:sz w:val="20"/>
          <w:szCs w:val="20"/>
        </w:rPr>
      </w:pPr>
    </w:p>
    <w:p w14:paraId="09224B9D" w14:textId="1986D203" w:rsidR="00B40A39" w:rsidRPr="007A2452" w:rsidRDefault="00B40A39" w:rsidP="00E86A69">
      <w:pPr>
        <w:ind w:left="720"/>
        <w:rPr>
          <w:rFonts w:ascii="Arial" w:hAnsi="Arial" w:cs="Arial"/>
          <w:sz w:val="20"/>
          <w:szCs w:val="20"/>
        </w:rPr>
      </w:pPr>
      <w:r w:rsidRPr="0075228B">
        <w:rPr>
          <w:rFonts w:ascii="Arial" w:hAnsi="Arial" w:cs="Arial"/>
          <w:iCs/>
          <w:sz w:val="20"/>
          <w:szCs w:val="20"/>
        </w:rPr>
        <w:t>There are no forms or tools associated with this policy</w:t>
      </w:r>
      <w:r w:rsidR="000404E3">
        <w:rPr>
          <w:rFonts w:ascii="Arial" w:hAnsi="Arial" w:cs="Arial"/>
          <w:i/>
          <w:sz w:val="20"/>
          <w:szCs w:val="20"/>
        </w:rPr>
        <w:t>.</w:t>
      </w:r>
    </w:p>
    <w:p w14:paraId="6DE091BA" w14:textId="77777777" w:rsidR="00B40A39" w:rsidRPr="0057427A" w:rsidRDefault="00B40A39" w:rsidP="00E54E34">
      <w:pPr>
        <w:ind w:left="360"/>
        <w:rPr>
          <w:rFonts w:ascii="Arial" w:hAnsi="Arial" w:cs="Arial"/>
          <w:b/>
          <w:color w:val="181E40"/>
          <w:sz w:val="20"/>
          <w:szCs w:val="20"/>
        </w:rPr>
      </w:pPr>
    </w:p>
    <w:p w14:paraId="53E3E83A" w14:textId="77777777" w:rsidR="00B40A39" w:rsidRPr="006A1570" w:rsidRDefault="00B40A39" w:rsidP="00E86A69">
      <w:pPr>
        <w:pStyle w:val="Heading3"/>
        <w:ind w:left="360"/>
        <w:rPr>
          <w:rFonts w:ascii="Arial" w:hAnsi="Arial" w:cs="Arial"/>
          <w:b/>
          <w:color w:val="182756"/>
          <w:sz w:val="22"/>
          <w:szCs w:val="22"/>
        </w:rPr>
      </w:pPr>
      <w:r w:rsidRPr="006A1570">
        <w:rPr>
          <w:rFonts w:ascii="Arial" w:hAnsi="Arial" w:cs="Arial"/>
          <w:b/>
          <w:color w:val="182756"/>
          <w:sz w:val="22"/>
          <w:szCs w:val="22"/>
        </w:rPr>
        <w:t>Cross-References</w:t>
      </w:r>
    </w:p>
    <w:p w14:paraId="6950DE25" w14:textId="77777777" w:rsidR="00B40A39" w:rsidRPr="007A2452" w:rsidRDefault="00B40A39" w:rsidP="00B40A39">
      <w:pPr>
        <w:rPr>
          <w:rFonts w:ascii="Arial" w:hAnsi="Arial" w:cs="Arial"/>
          <w:sz w:val="20"/>
          <w:szCs w:val="20"/>
        </w:rPr>
      </w:pPr>
    </w:p>
    <w:p w14:paraId="3696E5C0" w14:textId="1928E6C5" w:rsidR="001D5E69" w:rsidRDefault="002E46A7" w:rsidP="00E41157">
      <w:pPr>
        <w:ind w:left="720"/>
        <w:rPr>
          <w:rFonts w:ascii="Arial" w:hAnsi="Arial" w:cs="Arial"/>
          <w:sz w:val="20"/>
          <w:szCs w:val="20"/>
        </w:rPr>
      </w:pPr>
      <w:hyperlink r:id="rId9" w:history="1">
        <w:r w:rsidR="001D5E69" w:rsidRPr="00E41157">
          <w:rPr>
            <w:rStyle w:val="Hyperlink"/>
            <w:rFonts w:ascii="Arial" w:hAnsi="Arial" w:cs="Arial"/>
            <w:sz w:val="20"/>
            <w:szCs w:val="20"/>
          </w:rPr>
          <w:t>Administering Final Exams</w:t>
        </w:r>
      </w:hyperlink>
    </w:p>
    <w:p w14:paraId="5B438C52" w14:textId="77777777" w:rsidR="00B40A39" w:rsidRPr="0057427A" w:rsidRDefault="00B40A39" w:rsidP="00E41157">
      <w:pPr>
        <w:rPr>
          <w:rFonts w:ascii="Arial" w:hAnsi="Arial" w:cs="Arial"/>
          <w:b/>
          <w:color w:val="181E40"/>
          <w:sz w:val="20"/>
          <w:szCs w:val="20"/>
        </w:rPr>
      </w:pPr>
    </w:p>
    <w:p w14:paraId="464AA9B6" w14:textId="6B3C27A6" w:rsidR="00B07D96" w:rsidRPr="006A1570" w:rsidRDefault="007D0942" w:rsidP="00E86A69">
      <w:pPr>
        <w:pStyle w:val="Heading3"/>
        <w:ind w:left="360"/>
        <w:rPr>
          <w:rFonts w:ascii="Arial" w:hAnsi="Arial" w:cs="Arial"/>
          <w:b/>
          <w:color w:val="182756"/>
          <w:sz w:val="22"/>
          <w:szCs w:val="22"/>
        </w:rPr>
      </w:pPr>
      <w:r w:rsidRPr="006A1570">
        <w:rPr>
          <w:rFonts w:ascii="Arial" w:hAnsi="Arial" w:cs="Arial"/>
          <w:b/>
          <w:color w:val="182756"/>
          <w:sz w:val="22"/>
          <w:szCs w:val="22"/>
        </w:rPr>
        <w:t>Sources</w:t>
      </w:r>
    </w:p>
    <w:p w14:paraId="190CA190" w14:textId="77777777" w:rsidR="004202F5" w:rsidRPr="007A2452" w:rsidRDefault="004202F5" w:rsidP="00F53116">
      <w:pPr>
        <w:rPr>
          <w:rFonts w:ascii="Arial" w:hAnsi="Arial" w:cs="Arial"/>
          <w:sz w:val="20"/>
          <w:szCs w:val="20"/>
        </w:rPr>
      </w:pPr>
    </w:p>
    <w:p w14:paraId="0CFA9C53" w14:textId="1AB9BD93" w:rsidR="004202F5" w:rsidRPr="007A2452" w:rsidRDefault="006E3AFC" w:rsidP="00E86A69">
      <w:pPr>
        <w:ind w:left="720"/>
        <w:rPr>
          <w:rFonts w:ascii="Arial" w:hAnsi="Arial" w:cs="Arial"/>
          <w:sz w:val="20"/>
          <w:szCs w:val="20"/>
        </w:rPr>
      </w:pPr>
      <w:r w:rsidRPr="0075228B">
        <w:rPr>
          <w:rFonts w:ascii="Arial" w:hAnsi="Arial" w:cs="Arial"/>
          <w:iCs/>
          <w:sz w:val="20"/>
          <w:szCs w:val="20"/>
        </w:rPr>
        <w:t>There are no external sources associated with this policy</w:t>
      </w:r>
      <w:r w:rsidR="00D27C5A">
        <w:rPr>
          <w:rFonts w:ascii="Arial" w:hAnsi="Arial" w:cs="Arial"/>
          <w:i/>
          <w:sz w:val="20"/>
          <w:szCs w:val="20"/>
        </w:rPr>
        <w:t>.</w:t>
      </w:r>
    </w:p>
    <w:p w14:paraId="054BCCEF" w14:textId="77777777" w:rsidR="004202F5" w:rsidRPr="007A2452" w:rsidRDefault="004202F5" w:rsidP="00F53116">
      <w:pPr>
        <w:rPr>
          <w:rFonts w:ascii="Arial" w:hAnsi="Arial" w:cs="Arial"/>
          <w:sz w:val="20"/>
          <w:szCs w:val="20"/>
        </w:rPr>
      </w:pPr>
    </w:p>
    <w:p w14:paraId="1592D891" w14:textId="365454C0" w:rsidR="004202F5" w:rsidRPr="006A1570" w:rsidRDefault="00B07D96" w:rsidP="00351D86">
      <w:pPr>
        <w:pStyle w:val="Heading2"/>
        <w:rPr>
          <w:rFonts w:ascii="Arial" w:hAnsi="Arial" w:cs="Arial"/>
          <w:b/>
          <w:smallCaps/>
          <w:color w:val="182756"/>
          <w:sz w:val="28"/>
          <w:szCs w:val="28"/>
        </w:rPr>
      </w:pPr>
      <w:r w:rsidRPr="006A1570">
        <w:rPr>
          <w:rFonts w:ascii="Arial" w:hAnsi="Arial" w:cs="Arial"/>
          <w:b/>
          <w:smallCaps/>
          <w:color w:val="182756"/>
          <w:sz w:val="28"/>
          <w:szCs w:val="28"/>
        </w:rPr>
        <w:t>Appendix</w:t>
      </w:r>
      <w:r w:rsidR="00610526">
        <w:rPr>
          <w:rFonts w:ascii="Arial" w:hAnsi="Arial" w:cs="Arial"/>
          <w:b/>
          <w:smallCaps/>
          <w:color w:val="182756"/>
          <w:sz w:val="28"/>
          <w:szCs w:val="28"/>
        </w:rPr>
        <w:t>*</w:t>
      </w:r>
    </w:p>
    <w:p w14:paraId="0BFF630A" w14:textId="532E0EB3" w:rsidR="004202F5" w:rsidRPr="000C7DEF" w:rsidRDefault="004202F5">
      <w:pPr>
        <w:rPr>
          <w:rFonts w:ascii="Arial" w:hAnsi="Arial" w:cs="Arial"/>
          <w:color w:val="000000" w:themeColor="text1"/>
          <w:sz w:val="20"/>
          <w:szCs w:val="20"/>
        </w:rPr>
      </w:pPr>
    </w:p>
    <w:p w14:paraId="22C3FBF7" w14:textId="6EDD072C" w:rsidR="00610526" w:rsidRPr="00044821" w:rsidRDefault="00FC02D9" w:rsidP="00044821">
      <w:pPr>
        <w:ind w:left="360"/>
        <w:rPr>
          <w:rFonts w:ascii="Arial" w:hAnsi="Arial" w:cs="Arial"/>
          <w:color w:val="000000" w:themeColor="text1"/>
          <w:sz w:val="20"/>
          <w:szCs w:val="20"/>
        </w:rPr>
      </w:pPr>
      <w:r>
        <w:rPr>
          <w:rFonts w:ascii="Arial" w:hAnsi="Arial" w:cs="Arial"/>
          <w:color w:val="000000" w:themeColor="text1"/>
          <w:sz w:val="20"/>
          <w:szCs w:val="20"/>
        </w:rPr>
        <w:t>None.</w:t>
      </w:r>
    </w:p>
    <w:sectPr w:rsidR="00610526" w:rsidRPr="00044821" w:rsidSect="005642F9">
      <w:headerReference w:type="even" r:id="rId10"/>
      <w:headerReference w:type="default" r:id="rId11"/>
      <w:footerReference w:type="default" r:id="rId12"/>
      <w:headerReference w:type="first" r:id="rId13"/>
      <w:type w:val="continuous"/>
      <w:pgSz w:w="12240" w:h="15840"/>
      <w:pgMar w:top="1008" w:right="1152" w:bottom="1152" w:left="1152" w:header="720" w:footer="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13E5B" w14:textId="77777777" w:rsidR="00D76D35" w:rsidRDefault="00D76D35" w:rsidP="00B454E7">
      <w:r>
        <w:separator/>
      </w:r>
    </w:p>
  </w:endnote>
  <w:endnote w:type="continuationSeparator" w:id="0">
    <w:p w14:paraId="1437C4FC" w14:textId="77777777" w:rsidR="00D76D35" w:rsidRDefault="00D76D35" w:rsidP="00B4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BF6E" w14:textId="77777777" w:rsidR="0025065E" w:rsidRPr="00855028" w:rsidRDefault="0025065E" w:rsidP="0025065E">
    <w:pPr>
      <w:pStyle w:val="Footer"/>
      <w:jc w:val="center"/>
      <w:rPr>
        <w:rFonts w:ascii="Arial" w:hAnsi="Arial" w:cs="Arial"/>
        <w:sz w:val="16"/>
        <w:szCs w:val="20"/>
      </w:rPr>
    </w:pPr>
    <w:r w:rsidRPr="00855028">
      <w:rPr>
        <w:rFonts w:ascii="Arial" w:hAnsi="Arial" w:cs="Arial"/>
        <w:b/>
        <w:smallCaps/>
        <w:noProof/>
        <w:color w:val="181F40"/>
        <w:sz w:val="44"/>
        <w:szCs w:val="40"/>
      </w:rPr>
      <mc:AlternateContent>
        <mc:Choice Requires="wps">
          <w:drawing>
            <wp:anchor distT="0" distB="0" distL="114300" distR="114300" simplePos="0" relativeHeight="251665408" behindDoc="0" locked="0" layoutInCell="1" allowOverlap="1" wp14:anchorId="38229E52" wp14:editId="26DB4FFE">
              <wp:simplePos x="0" y="0"/>
              <wp:positionH relativeFrom="page">
                <wp:align>center</wp:align>
              </wp:positionH>
              <wp:positionV relativeFrom="paragraph">
                <wp:posOffset>0</wp:posOffset>
              </wp:positionV>
              <wp:extent cx="6309360" cy="0"/>
              <wp:effectExtent l="0" t="0" r="15240" b="254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09360" cy="0"/>
                      </a:xfrm>
                      <a:prstGeom prst="line">
                        <a:avLst/>
                      </a:prstGeom>
                      <a:ln w="12700">
                        <a:solidFill>
                          <a:srgbClr val="1820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C51082" id="Straight Connector 9"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0" to="49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" strokecolor="#182040" strokeweight="1pt">
              <v:stroke joinstyle="miter"/>
              <w10:wrap anchorx="page"/>
            </v:line>
          </w:pict>
        </mc:Fallback>
      </mc:AlternateContent>
    </w:r>
  </w:p>
  <w:p w14:paraId="6D0738E8" w14:textId="686C36F4" w:rsidR="002E61BD" w:rsidRPr="006A1570" w:rsidRDefault="00BA1230">
    <w:pPr>
      <w:pStyle w:val="Footer"/>
      <w:rPr>
        <w:rFonts w:ascii="Arial" w:hAnsi="Arial" w:cs="Arial"/>
        <w:color w:val="182756"/>
        <w:sz w:val="16"/>
        <w:szCs w:val="20"/>
      </w:rPr>
    </w:pPr>
    <w:r>
      <w:rPr>
        <w:rFonts w:ascii="Arial" w:hAnsi="Arial" w:cs="Arial"/>
        <w:color w:val="182756"/>
        <w:sz w:val="16"/>
        <w:szCs w:val="20"/>
      </w:rPr>
      <w:t>Academic and Faculty Affairs</w:t>
    </w:r>
    <w:r w:rsidR="0025065E" w:rsidRPr="006A1570">
      <w:rPr>
        <w:rFonts w:ascii="Arial" w:hAnsi="Arial" w:cs="Arial"/>
        <w:color w:val="182756"/>
        <w:sz w:val="16"/>
        <w:szCs w:val="20"/>
      </w:rPr>
      <w:t xml:space="preserve"> / </w:t>
    </w:r>
    <w:r>
      <w:rPr>
        <w:rFonts w:ascii="Arial" w:hAnsi="Arial" w:cs="Arial"/>
        <w:color w:val="182756"/>
        <w:sz w:val="16"/>
        <w:szCs w:val="20"/>
      </w:rPr>
      <w:t xml:space="preserve">Emergency Closures and Class Cancellation                                                                                    </w:t>
    </w:r>
    <w:r w:rsidR="0025065E" w:rsidRPr="006A1570">
      <w:rPr>
        <w:rFonts w:ascii="Arial" w:hAnsi="Arial" w:cs="Arial"/>
        <w:color w:val="182756"/>
        <w:sz w:val="16"/>
        <w:szCs w:val="20"/>
      </w:rPr>
      <w:t xml:space="preserve">Page </w:t>
    </w:r>
    <w:r w:rsidR="0025065E" w:rsidRPr="006A1570">
      <w:rPr>
        <w:rFonts w:ascii="Arial" w:hAnsi="Arial" w:cs="Arial"/>
        <w:color w:val="182756"/>
        <w:sz w:val="16"/>
        <w:szCs w:val="20"/>
      </w:rPr>
      <w:fldChar w:fldCharType="begin"/>
    </w:r>
    <w:r w:rsidR="0025065E" w:rsidRPr="006A1570">
      <w:rPr>
        <w:rFonts w:ascii="Arial" w:hAnsi="Arial" w:cs="Arial"/>
        <w:color w:val="182756"/>
        <w:sz w:val="16"/>
        <w:szCs w:val="20"/>
      </w:rPr>
      <w:instrText xml:space="preserve"> PAGE </w:instrText>
    </w:r>
    <w:r w:rsidR="0025065E" w:rsidRPr="006A1570">
      <w:rPr>
        <w:rFonts w:ascii="Arial" w:hAnsi="Arial" w:cs="Arial"/>
        <w:color w:val="182756"/>
        <w:sz w:val="16"/>
        <w:szCs w:val="20"/>
      </w:rPr>
      <w:fldChar w:fldCharType="separate"/>
    </w:r>
    <w:r w:rsidR="006E289E">
      <w:rPr>
        <w:rFonts w:ascii="Arial" w:hAnsi="Arial" w:cs="Arial"/>
        <w:noProof/>
        <w:color w:val="182756"/>
        <w:sz w:val="16"/>
        <w:szCs w:val="20"/>
      </w:rPr>
      <w:t>2</w:t>
    </w:r>
    <w:r w:rsidR="0025065E" w:rsidRPr="006A1570">
      <w:rPr>
        <w:rFonts w:ascii="Arial" w:hAnsi="Arial" w:cs="Arial"/>
        <w:color w:val="182756"/>
        <w:sz w:val="16"/>
        <w:szCs w:val="20"/>
      </w:rPr>
      <w:fldChar w:fldCharType="end"/>
    </w:r>
    <w:r w:rsidR="0025065E" w:rsidRPr="006A1570">
      <w:rPr>
        <w:rFonts w:ascii="Arial" w:hAnsi="Arial" w:cs="Arial"/>
        <w:color w:val="182756"/>
        <w:sz w:val="16"/>
        <w:szCs w:val="20"/>
      </w:rPr>
      <w:t xml:space="preserve"> of </w:t>
    </w:r>
    <w:r w:rsidR="0025065E" w:rsidRPr="006A1570">
      <w:rPr>
        <w:rFonts w:ascii="Arial" w:hAnsi="Arial" w:cs="Arial"/>
        <w:color w:val="182756"/>
        <w:sz w:val="16"/>
        <w:szCs w:val="20"/>
      </w:rPr>
      <w:fldChar w:fldCharType="begin"/>
    </w:r>
    <w:r w:rsidR="0025065E" w:rsidRPr="006A1570">
      <w:rPr>
        <w:rFonts w:ascii="Arial" w:hAnsi="Arial" w:cs="Arial"/>
        <w:color w:val="182756"/>
        <w:sz w:val="16"/>
        <w:szCs w:val="20"/>
      </w:rPr>
      <w:instrText xml:space="preserve"> NUMPAGES </w:instrText>
    </w:r>
    <w:r w:rsidR="0025065E" w:rsidRPr="006A1570">
      <w:rPr>
        <w:rFonts w:ascii="Arial" w:hAnsi="Arial" w:cs="Arial"/>
        <w:color w:val="182756"/>
        <w:sz w:val="16"/>
        <w:szCs w:val="20"/>
      </w:rPr>
      <w:fldChar w:fldCharType="separate"/>
    </w:r>
    <w:r w:rsidR="006E289E">
      <w:rPr>
        <w:rFonts w:ascii="Arial" w:hAnsi="Arial" w:cs="Arial"/>
        <w:noProof/>
        <w:color w:val="182756"/>
        <w:sz w:val="16"/>
        <w:szCs w:val="20"/>
      </w:rPr>
      <w:t>2</w:t>
    </w:r>
    <w:r w:rsidR="0025065E" w:rsidRPr="006A1570">
      <w:rPr>
        <w:rFonts w:ascii="Arial" w:hAnsi="Arial" w:cs="Arial"/>
        <w:color w:val="182756"/>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7DD1" w14:textId="77777777" w:rsidR="00D76D35" w:rsidRDefault="00D76D35" w:rsidP="00B454E7">
      <w:r>
        <w:separator/>
      </w:r>
    </w:p>
  </w:footnote>
  <w:footnote w:type="continuationSeparator" w:id="0">
    <w:p w14:paraId="76DED24F" w14:textId="77777777" w:rsidR="00D76D35" w:rsidRDefault="00D76D35" w:rsidP="00B4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E0C3" w14:textId="312EDA03" w:rsidR="002E61BD" w:rsidRDefault="002E6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AC2A" w14:textId="6D6E7975" w:rsidR="002E61BD" w:rsidRDefault="002E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25CD" w14:textId="654207B7" w:rsidR="002E61BD" w:rsidRDefault="002E61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DA1"/>
    <w:multiLevelType w:val="hybridMultilevel"/>
    <w:tmpl w:val="8C1812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D65066"/>
    <w:multiLevelType w:val="multilevel"/>
    <w:tmpl w:val="2B9E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734D8"/>
    <w:multiLevelType w:val="hybridMultilevel"/>
    <w:tmpl w:val="8E4EDE20"/>
    <w:lvl w:ilvl="0" w:tplc="1494B87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8059A7"/>
    <w:multiLevelType w:val="hybridMultilevel"/>
    <w:tmpl w:val="6DF85C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455198">
    <w:abstractNumId w:val="1"/>
  </w:num>
  <w:num w:numId="2" w16cid:durableId="771971234">
    <w:abstractNumId w:val="3"/>
  </w:num>
  <w:num w:numId="3" w16cid:durableId="420219794">
    <w:abstractNumId w:val="2"/>
  </w:num>
  <w:num w:numId="4" w16cid:durableId="136605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F5"/>
    <w:rsid w:val="000004DE"/>
    <w:rsid w:val="00001ECB"/>
    <w:rsid w:val="00004490"/>
    <w:rsid w:val="00016648"/>
    <w:rsid w:val="00017C29"/>
    <w:rsid w:val="00027D50"/>
    <w:rsid w:val="000404E3"/>
    <w:rsid w:val="00044821"/>
    <w:rsid w:val="000455E3"/>
    <w:rsid w:val="00050488"/>
    <w:rsid w:val="00052289"/>
    <w:rsid w:val="00054413"/>
    <w:rsid w:val="0005570C"/>
    <w:rsid w:val="00080B5C"/>
    <w:rsid w:val="000810F6"/>
    <w:rsid w:val="00081AF1"/>
    <w:rsid w:val="00082A34"/>
    <w:rsid w:val="0008604F"/>
    <w:rsid w:val="000919DB"/>
    <w:rsid w:val="000971D8"/>
    <w:rsid w:val="000A2B7B"/>
    <w:rsid w:val="000C112A"/>
    <w:rsid w:val="000C2AEB"/>
    <w:rsid w:val="000C7DEF"/>
    <w:rsid w:val="000D1A41"/>
    <w:rsid w:val="000D41B5"/>
    <w:rsid w:val="000D7E4F"/>
    <w:rsid w:val="000E0697"/>
    <w:rsid w:val="000E11D9"/>
    <w:rsid w:val="000E2196"/>
    <w:rsid w:val="000E47C4"/>
    <w:rsid w:val="000E70E2"/>
    <w:rsid w:val="000F0A53"/>
    <w:rsid w:val="000F25FD"/>
    <w:rsid w:val="000F54AA"/>
    <w:rsid w:val="00100810"/>
    <w:rsid w:val="00103530"/>
    <w:rsid w:val="00103569"/>
    <w:rsid w:val="00103FC2"/>
    <w:rsid w:val="00104D47"/>
    <w:rsid w:val="001161EE"/>
    <w:rsid w:val="00117449"/>
    <w:rsid w:val="001203C6"/>
    <w:rsid w:val="00120D96"/>
    <w:rsid w:val="00122A81"/>
    <w:rsid w:val="00123E81"/>
    <w:rsid w:val="00132DA8"/>
    <w:rsid w:val="00134B47"/>
    <w:rsid w:val="0014277B"/>
    <w:rsid w:val="00144F34"/>
    <w:rsid w:val="001453FA"/>
    <w:rsid w:val="00146B14"/>
    <w:rsid w:val="00147541"/>
    <w:rsid w:val="00166C40"/>
    <w:rsid w:val="0017026C"/>
    <w:rsid w:val="00170915"/>
    <w:rsid w:val="00170BF9"/>
    <w:rsid w:val="00170D45"/>
    <w:rsid w:val="00183B7D"/>
    <w:rsid w:val="00184489"/>
    <w:rsid w:val="00186173"/>
    <w:rsid w:val="00186A27"/>
    <w:rsid w:val="00191F28"/>
    <w:rsid w:val="001930F6"/>
    <w:rsid w:val="00196F0E"/>
    <w:rsid w:val="001B2D61"/>
    <w:rsid w:val="001B55F2"/>
    <w:rsid w:val="001B68E7"/>
    <w:rsid w:val="001C082E"/>
    <w:rsid w:val="001C08D0"/>
    <w:rsid w:val="001C2593"/>
    <w:rsid w:val="001C25F9"/>
    <w:rsid w:val="001C3B10"/>
    <w:rsid w:val="001C5843"/>
    <w:rsid w:val="001D0E5D"/>
    <w:rsid w:val="001D458B"/>
    <w:rsid w:val="001D5E69"/>
    <w:rsid w:val="001E5DD1"/>
    <w:rsid w:val="001E617D"/>
    <w:rsid w:val="001F2261"/>
    <w:rsid w:val="00220253"/>
    <w:rsid w:val="00223CE2"/>
    <w:rsid w:val="002257DF"/>
    <w:rsid w:val="00232828"/>
    <w:rsid w:val="002361EE"/>
    <w:rsid w:val="002376EF"/>
    <w:rsid w:val="00240CCE"/>
    <w:rsid w:val="00245FFB"/>
    <w:rsid w:val="0025065E"/>
    <w:rsid w:val="00251820"/>
    <w:rsid w:val="0025655E"/>
    <w:rsid w:val="0026025E"/>
    <w:rsid w:val="0026340E"/>
    <w:rsid w:val="0026680F"/>
    <w:rsid w:val="00266978"/>
    <w:rsid w:val="00275D3B"/>
    <w:rsid w:val="00284022"/>
    <w:rsid w:val="00284347"/>
    <w:rsid w:val="002846D4"/>
    <w:rsid w:val="00286B4A"/>
    <w:rsid w:val="00287876"/>
    <w:rsid w:val="0029329A"/>
    <w:rsid w:val="00296367"/>
    <w:rsid w:val="00297146"/>
    <w:rsid w:val="002A081A"/>
    <w:rsid w:val="002A097B"/>
    <w:rsid w:val="002B1C56"/>
    <w:rsid w:val="002B6920"/>
    <w:rsid w:val="002C22BE"/>
    <w:rsid w:val="002C618F"/>
    <w:rsid w:val="002D11EE"/>
    <w:rsid w:val="002D2EC4"/>
    <w:rsid w:val="002D316A"/>
    <w:rsid w:val="002E016F"/>
    <w:rsid w:val="002E32EB"/>
    <w:rsid w:val="002E46A7"/>
    <w:rsid w:val="002E61BD"/>
    <w:rsid w:val="00300974"/>
    <w:rsid w:val="00301F88"/>
    <w:rsid w:val="00321CE4"/>
    <w:rsid w:val="003308E8"/>
    <w:rsid w:val="00346706"/>
    <w:rsid w:val="0035128F"/>
    <w:rsid w:val="00351D86"/>
    <w:rsid w:val="0035408B"/>
    <w:rsid w:val="00356683"/>
    <w:rsid w:val="003601B9"/>
    <w:rsid w:val="0036605D"/>
    <w:rsid w:val="003739E6"/>
    <w:rsid w:val="00375A17"/>
    <w:rsid w:val="00375A3D"/>
    <w:rsid w:val="00387FBC"/>
    <w:rsid w:val="00390092"/>
    <w:rsid w:val="0039563E"/>
    <w:rsid w:val="003A20A5"/>
    <w:rsid w:val="003B36E5"/>
    <w:rsid w:val="003B3FC4"/>
    <w:rsid w:val="003B4B79"/>
    <w:rsid w:val="003B4F38"/>
    <w:rsid w:val="003C46B6"/>
    <w:rsid w:val="003C4D5E"/>
    <w:rsid w:val="003C4D62"/>
    <w:rsid w:val="003C5E49"/>
    <w:rsid w:val="003C6C57"/>
    <w:rsid w:val="003E3B4E"/>
    <w:rsid w:val="003E756D"/>
    <w:rsid w:val="003F2293"/>
    <w:rsid w:val="00400887"/>
    <w:rsid w:val="0040320A"/>
    <w:rsid w:val="004032FD"/>
    <w:rsid w:val="0040365A"/>
    <w:rsid w:val="00416176"/>
    <w:rsid w:val="00416413"/>
    <w:rsid w:val="004202F5"/>
    <w:rsid w:val="00424E66"/>
    <w:rsid w:val="0043144B"/>
    <w:rsid w:val="0043172D"/>
    <w:rsid w:val="00433823"/>
    <w:rsid w:val="00436435"/>
    <w:rsid w:val="00443F1B"/>
    <w:rsid w:val="00446856"/>
    <w:rsid w:val="00453485"/>
    <w:rsid w:val="00454969"/>
    <w:rsid w:val="00455C78"/>
    <w:rsid w:val="00457C30"/>
    <w:rsid w:val="004601CF"/>
    <w:rsid w:val="004631A1"/>
    <w:rsid w:val="00475BA9"/>
    <w:rsid w:val="004771CD"/>
    <w:rsid w:val="004824A1"/>
    <w:rsid w:val="00484CBB"/>
    <w:rsid w:val="00487EE1"/>
    <w:rsid w:val="00490410"/>
    <w:rsid w:val="004907F5"/>
    <w:rsid w:val="00491DF9"/>
    <w:rsid w:val="004922D1"/>
    <w:rsid w:val="00495438"/>
    <w:rsid w:val="004A6C8A"/>
    <w:rsid w:val="004A749D"/>
    <w:rsid w:val="004B1B9C"/>
    <w:rsid w:val="004B3CC7"/>
    <w:rsid w:val="004D33C5"/>
    <w:rsid w:val="004D7F10"/>
    <w:rsid w:val="004E2B5C"/>
    <w:rsid w:val="004E43CB"/>
    <w:rsid w:val="004E65F1"/>
    <w:rsid w:val="004F0FEF"/>
    <w:rsid w:val="00502FB2"/>
    <w:rsid w:val="00505144"/>
    <w:rsid w:val="00505848"/>
    <w:rsid w:val="00505C33"/>
    <w:rsid w:val="0050734F"/>
    <w:rsid w:val="005142A4"/>
    <w:rsid w:val="005175F1"/>
    <w:rsid w:val="00522D0F"/>
    <w:rsid w:val="005236DB"/>
    <w:rsid w:val="00527F3C"/>
    <w:rsid w:val="00531DC1"/>
    <w:rsid w:val="00532456"/>
    <w:rsid w:val="00540E01"/>
    <w:rsid w:val="00546886"/>
    <w:rsid w:val="00547D53"/>
    <w:rsid w:val="00552D35"/>
    <w:rsid w:val="0055394A"/>
    <w:rsid w:val="005576B3"/>
    <w:rsid w:val="00560A58"/>
    <w:rsid w:val="00561B30"/>
    <w:rsid w:val="00562C43"/>
    <w:rsid w:val="005642F9"/>
    <w:rsid w:val="005650E9"/>
    <w:rsid w:val="00572864"/>
    <w:rsid w:val="0057427A"/>
    <w:rsid w:val="00586CDA"/>
    <w:rsid w:val="00591B08"/>
    <w:rsid w:val="00595D8D"/>
    <w:rsid w:val="00596E34"/>
    <w:rsid w:val="005A14C3"/>
    <w:rsid w:val="005A1E8A"/>
    <w:rsid w:val="005A22CD"/>
    <w:rsid w:val="005A4A3E"/>
    <w:rsid w:val="005A5F49"/>
    <w:rsid w:val="005A60D9"/>
    <w:rsid w:val="005B74D8"/>
    <w:rsid w:val="005C3169"/>
    <w:rsid w:val="005C5106"/>
    <w:rsid w:val="005E3B5A"/>
    <w:rsid w:val="005E5E83"/>
    <w:rsid w:val="006017AA"/>
    <w:rsid w:val="00610526"/>
    <w:rsid w:val="006128A3"/>
    <w:rsid w:val="00614C2F"/>
    <w:rsid w:val="0061670D"/>
    <w:rsid w:val="0062411E"/>
    <w:rsid w:val="006273E5"/>
    <w:rsid w:val="00636F2D"/>
    <w:rsid w:val="0064040A"/>
    <w:rsid w:val="00641174"/>
    <w:rsid w:val="00646723"/>
    <w:rsid w:val="00652C0A"/>
    <w:rsid w:val="00657B35"/>
    <w:rsid w:val="00660E35"/>
    <w:rsid w:val="0066606C"/>
    <w:rsid w:val="00675F46"/>
    <w:rsid w:val="006813B6"/>
    <w:rsid w:val="00686090"/>
    <w:rsid w:val="00694E94"/>
    <w:rsid w:val="00695216"/>
    <w:rsid w:val="00696F62"/>
    <w:rsid w:val="006A1570"/>
    <w:rsid w:val="006A19F2"/>
    <w:rsid w:val="006A7D79"/>
    <w:rsid w:val="006B13EC"/>
    <w:rsid w:val="006B1938"/>
    <w:rsid w:val="006B2386"/>
    <w:rsid w:val="006D4DE9"/>
    <w:rsid w:val="006E289E"/>
    <w:rsid w:val="006E3AFC"/>
    <w:rsid w:val="006F0845"/>
    <w:rsid w:val="006F3DB0"/>
    <w:rsid w:val="006F4626"/>
    <w:rsid w:val="006F6B2E"/>
    <w:rsid w:val="007033BF"/>
    <w:rsid w:val="00705064"/>
    <w:rsid w:val="007062DD"/>
    <w:rsid w:val="00707D5F"/>
    <w:rsid w:val="007123B7"/>
    <w:rsid w:val="007134CC"/>
    <w:rsid w:val="00720F57"/>
    <w:rsid w:val="00723B15"/>
    <w:rsid w:val="00736853"/>
    <w:rsid w:val="00737C79"/>
    <w:rsid w:val="007437D4"/>
    <w:rsid w:val="00747C60"/>
    <w:rsid w:val="00747DB9"/>
    <w:rsid w:val="0075228B"/>
    <w:rsid w:val="007539D1"/>
    <w:rsid w:val="00756213"/>
    <w:rsid w:val="007572DF"/>
    <w:rsid w:val="00760F4F"/>
    <w:rsid w:val="00762A5A"/>
    <w:rsid w:val="0076779E"/>
    <w:rsid w:val="00771956"/>
    <w:rsid w:val="0077198D"/>
    <w:rsid w:val="0078398E"/>
    <w:rsid w:val="00785C29"/>
    <w:rsid w:val="0079730C"/>
    <w:rsid w:val="007A2452"/>
    <w:rsid w:val="007A2677"/>
    <w:rsid w:val="007A44B6"/>
    <w:rsid w:val="007A7D96"/>
    <w:rsid w:val="007B1246"/>
    <w:rsid w:val="007B1B9C"/>
    <w:rsid w:val="007B3DA3"/>
    <w:rsid w:val="007C0F87"/>
    <w:rsid w:val="007C6007"/>
    <w:rsid w:val="007C7C0F"/>
    <w:rsid w:val="007C7D6A"/>
    <w:rsid w:val="007D0942"/>
    <w:rsid w:val="007D3410"/>
    <w:rsid w:val="007E0C40"/>
    <w:rsid w:val="007E2B27"/>
    <w:rsid w:val="007E3531"/>
    <w:rsid w:val="007E4698"/>
    <w:rsid w:val="007E4F6B"/>
    <w:rsid w:val="007F2154"/>
    <w:rsid w:val="00804475"/>
    <w:rsid w:val="00804CB6"/>
    <w:rsid w:val="0081073F"/>
    <w:rsid w:val="0081200C"/>
    <w:rsid w:val="0081220B"/>
    <w:rsid w:val="00814B20"/>
    <w:rsid w:val="00823A71"/>
    <w:rsid w:val="00823E38"/>
    <w:rsid w:val="00825450"/>
    <w:rsid w:val="00826115"/>
    <w:rsid w:val="008273F4"/>
    <w:rsid w:val="00834F12"/>
    <w:rsid w:val="00840D47"/>
    <w:rsid w:val="00860821"/>
    <w:rsid w:val="00861933"/>
    <w:rsid w:val="00866852"/>
    <w:rsid w:val="00867310"/>
    <w:rsid w:val="00870A7E"/>
    <w:rsid w:val="00872019"/>
    <w:rsid w:val="00875A04"/>
    <w:rsid w:val="008814A6"/>
    <w:rsid w:val="00881AE3"/>
    <w:rsid w:val="00886EAB"/>
    <w:rsid w:val="00890AA7"/>
    <w:rsid w:val="008A0D9B"/>
    <w:rsid w:val="008A2E1D"/>
    <w:rsid w:val="008A3AD9"/>
    <w:rsid w:val="008B05ED"/>
    <w:rsid w:val="008C63BB"/>
    <w:rsid w:val="008D2A22"/>
    <w:rsid w:val="008D3AC0"/>
    <w:rsid w:val="008E4453"/>
    <w:rsid w:val="008F0AE2"/>
    <w:rsid w:val="008F29A3"/>
    <w:rsid w:val="00905A29"/>
    <w:rsid w:val="009063E4"/>
    <w:rsid w:val="0091033E"/>
    <w:rsid w:val="00923791"/>
    <w:rsid w:val="00931256"/>
    <w:rsid w:val="009316AE"/>
    <w:rsid w:val="00932889"/>
    <w:rsid w:val="00933220"/>
    <w:rsid w:val="009358F0"/>
    <w:rsid w:val="00937F8A"/>
    <w:rsid w:val="009515D6"/>
    <w:rsid w:val="00955C85"/>
    <w:rsid w:val="00960416"/>
    <w:rsid w:val="00964A63"/>
    <w:rsid w:val="00974975"/>
    <w:rsid w:val="00980816"/>
    <w:rsid w:val="00985A1D"/>
    <w:rsid w:val="00986704"/>
    <w:rsid w:val="009903C9"/>
    <w:rsid w:val="009A2A33"/>
    <w:rsid w:val="009A52B8"/>
    <w:rsid w:val="009A5FE4"/>
    <w:rsid w:val="009A7627"/>
    <w:rsid w:val="009B0050"/>
    <w:rsid w:val="009B56AF"/>
    <w:rsid w:val="009C31D9"/>
    <w:rsid w:val="009C48A3"/>
    <w:rsid w:val="009D1876"/>
    <w:rsid w:val="009D4315"/>
    <w:rsid w:val="009F1B16"/>
    <w:rsid w:val="009F23DD"/>
    <w:rsid w:val="009F61CF"/>
    <w:rsid w:val="009F7C24"/>
    <w:rsid w:val="00A11B83"/>
    <w:rsid w:val="00A12C88"/>
    <w:rsid w:val="00A13F27"/>
    <w:rsid w:val="00A14ADB"/>
    <w:rsid w:val="00A17EFF"/>
    <w:rsid w:val="00A22C58"/>
    <w:rsid w:val="00A26DE9"/>
    <w:rsid w:val="00A31639"/>
    <w:rsid w:val="00A41E9D"/>
    <w:rsid w:val="00A45556"/>
    <w:rsid w:val="00A46237"/>
    <w:rsid w:val="00A47B68"/>
    <w:rsid w:val="00A55604"/>
    <w:rsid w:val="00A60D33"/>
    <w:rsid w:val="00A61FF1"/>
    <w:rsid w:val="00A6229C"/>
    <w:rsid w:val="00A62703"/>
    <w:rsid w:val="00A6629A"/>
    <w:rsid w:val="00A66EB7"/>
    <w:rsid w:val="00A70412"/>
    <w:rsid w:val="00A711A5"/>
    <w:rsid w:val="00A7135A"/>
    <w:rsid w:val="00A7430F"/>
    <w:rsid w:val="00A848D0"/>
    <w:rsid w:val="00A90854"/>
    <w:rsid w:val="00A936DC"/>
    <w:rsid w:val="00A94D82"/>
    <w:rsid w:val="00AA1387"/>
    <w:rsid w:val="00AA4A2D"/>
    <w:rsid w:val="00AA73A5"/>
    <w:rsid w:val="00AB266B"/>
    <w:rsid w:val="00AB3A5E"/>
    <w:rsid w:val="00AB6FFE"/>
    <w:rsid w:val="00AC016F"/>
    <w:rsid w:val="00AD0967"/>
    <w:rsid w:val="00AD545D"/>
    <w:rsid w:val="00AE3CD9"/>
    <w:rsid w:val="00AE6A85"/>
    <w:rsid w:val="00AF06B3"/>
    <w:rsid w:val="00AF0D85"/>
    <w:rsid w:val="00AF2AFB"/>
    <w:rsid w:val="00B00ADB"/>
    <w:rsid w:val="00B0156E"/>
    <w:rsid w:val="00B05A4A"/>
    <w:rsid w:val="00B07D08"/>
    <w:rsid w:val="00B07D96"/>
    <w:rsid w:val="00B07DA8"/>
    <w:rsid w:val="00B14FF5"/>
    <w:rsid w:val="00B1559B"/>
    <w:rsid w:val="00B20F5B"/>
    <w:rsid w:val="00B23654"/>
    <w:rsid w:val="00B30486"/>
    <w:rsid w:val="00B312D0"/>
    <w:rsid w:val="00B3254F"/>
    <w:rsid w:val="00B33FF0"/>
    <w:rsid w:val="00B40A39"/>
    <w:rsid w:val="00B42A0F"/>
    <w:rsid w:val="00B42D8F"/>
    <w:rsid w:val="00B42E85"/>
    <w:rsid w:val="00B44CE3"/>
    <w:rsid w:val="00B454E7"/>
    <w:rsid w:val="00B471ED"/>
    <w:rsid w:val="00B47ED1"/>
    <w:rsid w:val="00B70FB8"/>
    <w:rsid w:val="00B73CEE"/>
    <w:rsid w:val="00B7713F"/>
    <w:rsid w:val="00B8287C"/>
    <w:rsid w:val="00B85F60"/>
    <w:rsid w:val="00B87D9F"/>
    <w:rsid w:val="00B93195"/>
    <w:rsid w:val="00B9568C"/>
    <w:rsid w:val="00B95830"/>
    <w:rsid w:val="00BA0962"/>
    <w:rsid w:val="00BA1230"/>
    <w:rsid w:val="00BA3800"/>
    <w:rsid w:val="00BB1350"/>
    <w:rsid w:val="00BB3EF4"/>
    <w:rsid w:val="00BB46B0"/>
    <w:rsid w:val="00BB5415"/>
    <w:rsid w:val="00BC4526"/>
    <w:rsid w:val="00BC62CF"/>
    <w:rsid w:val="00BC79A0"/>
    <w:rsid w:val="00BD01E5"/>
    <w:rsid w:val="00BD242A"/>
    <w:rsid w:val="00BD2A70"/>
    <w:rsid w:val="00BD4B5F"/>
    <w:rsid w:val="00BE2B40"/>
    <w:rsid w:val="00BE3591"/>
    <w:rsid w:val="00BE6E14"/>
    <w:rsid w:val="00BF5B91"/>
    <w:rsid w:val="00C0679E"/>
    <w:rsid w:val="00C237FF"/>
    <w:rsid w:val="00C24F52"/>
    <w:rsid w:val="00C32596"/>
    <w:rsid w:val="00C45EE8"/>
    <w:rsid w:val="00C559E5"/>
    <w:rsid w:val="00C568C8"/>
    <w:rsid w:val="00C60790"/>
    <w:rsid w:val="00C60AE6"/>
    <w:rsid w:val="00C62C43"/>
    <w:rsid w:val="00C6545F"/>
    <w:rsid w:val="00C67455"/>
    <w:rsid w:val="00C72AC0"/>
    <w:rsid w:val="00C73971"/>
    <w:rsid w:val="00CA4686"/>
    <w:rsid w:val="00CA481A"/>
    <w:rsid w:val="00CB7DDF"/>
    <w:rsid w:val="00CC63AD"/>
    <w:rsid w:val="00CC7941"/>
    <w:rsid w:val="00CC7F70"/>
    <w:rsid w:val="00CE019E"/>
    <w:rsid w:val="00CE1A69"/>
    <w:rsid w:val="00CE1E6D"/>
    <w:rsid w:val="00CE2A18"/>
    <w:rsid w:val="00CF3FD7"/>
    <w:rsid w:val="00D04553"/>
    <w:rsid w:val="00D06420"/>
    <w:rsid w:val="00D232AD"/>
    <w:rsid w:val="00D2643C"/>
    <w:rsid w:val="00D27C5A"/>
    <w:rsid w:val="00D37B4D"/>
    <w:rsid w:val="00D37C92"/>
    <w:rsid w:val="00D4223F"/>
    <w:rsid w:val="00D44504"/>
    <w:rsid w:val="00D50AAD"/>
    <w:rsid w:val="00D56AE6"/>
    <w:rsid w:val="00D65AD8"/>
    <w:rsid w:val="00D733CA"/>
    <w:rsid w:val="00D76147"/>
    <w:rsid w:val="00D76978"/>
    <w:rsid w:val="00D76D35"/>
    <w:rsid w:val="00D815D1"/>
    <w:rsid w:val="00D8399F"/>
    <w:rsid w:val="00D86452"/>
    <w:rsid w:val="00D923A9"/>
    <w:rsid w:val="00DC3299"/>
    <w:rsid w:val="00DC68A8"/>
    <w:rsid w:val="00DD0B9C"/>
    <w:rsid w:val="00DD3B99"/>
    <w:rsid w:val="00DD48FD"/>
    <w:rsid w:val="00DD5339"/>
    <w:rsid w:val="00DD57DE"/>
    <w:rsid w:val="00DE7919"/>
    <w:rsid w:val="00DE7F03"/>
    <w:rsid w:val="00DF4295"/>
    <w:rsid w:val="00E00746"/>
    <w:rsid w:val="00E0075B"/>
    <w:rsid w:val="00E00BCA"/>
    <w:rsid w:val="00E026E7"/>
    <w:rsid w:val="00E0340B"/>
    <w:rsid w:val="00E0645E"/>
    <w:rsid w:val="00E06C44"/>
    <w:rsid w:val="00E07F8F"/>
    <w:rsid w:val="00E1310E"/>
    <w:rsid w:val="00E2089C"/>
    <w:rsid w:val="00E2292A"/>
    <w:rsid w:val="00E2456F"/>
    <w:rsid w:val="00E25AD2"/>
    <w:rsid w:val="00E3071F"/>
    <w:rsid w:val="00E34673"/>
    <w:rsid w:val="00E35189"/>
    <w:rsid w:val="00E41157"/>
    <w:rsid w:val="00E41749"/>
    <w:rsid w:val="00E41AD5"/>
    <w:rsid w:val="00E44093"/>
    <w:rsid w:val="00E445B1"/>
    <w:rsid w:val="00E47E49"/>
    <w:rsid w:val="00E51287"/>
    <w:rsid w:val="00E52783"/>
    <w:rsid w:val="00E54E34"/>
    <w:rsid w:val="00E612D5"/>
    <w:rsid w:val="00E6372E"/>
    <w:rsid w:val="00E64689"/>
    <w:rsid w:val="00E7140D"/>
    <w:rsid w:val="00E722CF"/>
    <w:rsid w:val="00E7567C"/>
    <w:rsid w:val="00E77AEB"/>
    <w:rsid w:val="00E8064B"/>
    <w:rsid w:val="00E82AF8"/>
    <w:rsid w:val="00E82E6F"/>
    <w:rsid w:val="00E84763"/>
    <w:rsid w:val="00E85941"/>
    <w:rsid w:val="00E86A69"/>
    <w:rsid w:val="00E9147C"/>
    <w:rsid w:val="00E93743"/>
    <w:rsid w:val="00E968E0"/>
    <w:rsid w:val="00EA2F82"/>
    <w:rsid w:val="00EA464E"/>
    <w:rsid w:val="00EB1904"/>
    <w:rsid w:val="00EB591D"/>
    <w:rsid w:val="00EB6668"/>
    <w:rsid w:val="00EC4738"/>
    <w:rsid w:val="00EC4EC9"/>
    <w:rsid w:val="00EC7BCB"/>
    <w:rsid w:val="00ED5B1E"/>
    <w:rsid w:val="00EE7D5F"/>
    <w:rsid w:val="00EF0F68"/>
    <w:rsid w:val="00EF7E5D"/>
    <w:rsid w:val="00F00B3B"/>
    <w:rsid w:val="00F0166A"/>
    <w:rsid w:val="00F05AF2"/>
    <w:rsid w:val="00F13B37"/>
    <w:rsid w:val="00F1479C"/>
    <w:rsid w:val="00F17DF8"/>
    <w:rsid w:val="00F27F5A"/>
    <w:rsid w:val="00F41589"/>
    <w:rsid w:val="00F42B93"/>
    <w:rsid w:val="00F51846"/>
    <w:rsid w:val="00F51ADB"/>
    <w:rsid w:val="00F53116"/>
    <w:rsid w:val="00F5778A"/>
    <w:rsid w:val="00F6217B"/>
    <w:rsid w:val="00F771B7"/>
    <w:rsid w:val="00F80F9C"/>
    <w:rsid w:val="00F81B24"/>
    <w:rsid w:val="00F8703B"/>
    <w:rsid w:val="00F87C3E"/>
    <w:rsid w:val="00F9455E"/>
    <w:rsid w:val="00FA25B3"/>
    <w:rsid w:val="00FA6556"/>
    <w:rsid w:val="00FA738D"/>
    <w:rsid w:val="00FC02D9"/>
    <w:rsid w:val="00FC2E2D"/>
    <w:rsid w:val="00FC5277"/>
    <w:rsid w:val="00FC70F7"/>
    <w:rsid w:val="00FE0342"/>
    <w:rsid w:val="00FE449D"/>
    <w:rsid w:val="00FF7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33AF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2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32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1D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569"/>
    <w:rPr>
      <w:color w:val="0563C1" w:themeColor="hyperlink"/>
      <w:u w:val="single"/>
    </w:rPr>
  </w:style>
  <w:style w:type="paragraph" w:styleId="FootnoteText">
    <w:name w:val="footnote text"/>
    <w:basedOn w:val="Normal"/>
    <w:link w:val="FootnoteTextChar"/>
    <w:uiPriority w:val="99"/>
    <w:unhideWhenUsed/>
    <w:rsid w:val="00B454E7"/>
  </w:style>
  <w:style w:type="character" w:customStyle="1" w:styleId="FootnoteTextChar">
    <w:name w:val="Footnote Text Char"/>
    <w:basedOn w:val="DefaultParagraphFont"/>
    <w:link w:val="FootnoteText"/>
    <w:uiPriority w:val="99"/>
    <w:rsid w:val="00B454E7"/>
  </w:style>
  <w:style w:type="character" w:styleId="FootnoteReference">
    <w:name w:val="footnote reference"/>
    <w:basedOn w:val="DefaultParagraphFont"/>
    <w:uiPriority w:val="99"/>
    <w:unhideWhenUsed/>
    <w:rsid w:val="00B454E7"/>
    <w:rPr>
      <w:vertAlign w:val="superscript"/>
    </w:rPr>
  </w:style>
  <w:style w:type="paragraph" w:styleId="Header">
    <w:name w:val="header"/>
    <w:basedOn w:val="Normal"/>
    <w:link w:val="HeaderChar"/>
    <w:uiPriority w:val="99"/>
    <w:unhideWhenUsed/>
    <w:rsid w:val="002E61BD"/>
    <w:pPr>
      <w:tabs>
        <w:tab w:val="center" w:pos="4680"/>
        <w:tab w:val="right" w:pos="9360"/>
      </w:tabs>
    </w:pPr>
  </w:style>
  <w:style w:type="character" w:customStyle="1" w:styleId="HeaderChar">
    <w:name w:val="Header Char"/>
    <w:basedOn w:val="DefaultParagraphFont"/>
    <w:link w:val="Header"/>
    <w:uiPriority w:val="99"/>
    <w:rsid w:val="002E61BD"/>
  </w:style>
  <w:style w:type="paragraph" w:styleId="Footer">
    <w:name w:val="footer"/>
    <w:basedOn w:val="Normal"/>
    <w:link w:val="FooterChar"/>
    <w:uiPriority w:val="99"/>
    <w:unhideWhenUsed/>
    <w:rsid w:val="002E61BD"/>
    <w:pPr>
      <w:tabs>
        <w:tab w:val="center" w:pos="4680"/>
        <w:tab w:val="right" w:pos="9360"/>
      </w:tabs>
    </w:pPr>
  </w:style>
  <w:style w:type="character" w:customStyle="1" w:styleId="FooterChar">
    <w:name w:val="Footer Char"/>
    <w:basedOn w:val="DefaultParagraphFont"/>
    <w:link w:val="Footer"/>
    <w:uiPriority w:val="99"/>
    <w:rsid w:val="002E61BD"/>
  </w:style>
  <w:style w:type="paragraph" w:styleId="ListParagraph">
    <w:name w:val="List Paragraph"/>
    <w:basedOn w:val="Normal"/>
    <w:uiPriority w:val="34"/>
    <w:qFormat/>
    <w:rsid w:val="004032FD"/>
    <w:pPr>
      <w:ind w:left="720"/>
      <w:contextualSpacing/>
    </w:pPr>
  </w:style>
  <w:style w:type="character" w:customStyle="1" w:styleId="Heading1Char">
    <w:name w:val="Heading 1 Char"/>
    <w:basedOn w:val="DefaultParagraphFont"/>
    <w:link w:val="Heading1"/>
    <w:uiPriority w:val="9"/>
    <w:rsid w:val="002932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32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51D86"/>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3B4B79"/>
    <w:pPr>
      <w:spacing w:before="100" w:beforeAutospacing="1" w:after="100" w:afterAutospacing="1"/>
    </w:pPr>
    <w:rPr>
      <w:rFonts w:ascii="Times New Roman" w:eastAsiaTheme="minorEastAsia" w:hAnsi="Times New Roman" w:cs="Times New Roman"/>
    </w:rPr>
  </w:style>
  <w:style w:type="character" w:styleId="UnresolvedMention">
    <w:name w:val="Unresolved Mention"/>
    <w:basedOn w:val="DefaultParagraphFont"/>
    <w:uiPriority w:val="99"/>
    <w:semiHidden/>
    <w:unhideWhenUsed/>
    <w:rsid w:val="00E41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99">
      <w:bodyDiv w:val="1"/>
      <w:marLeft w:val="0"/>
      <w:marRight w:val="0"/>
      <w:marTop w:val="0"/>
      <w:marBottom w:val="0"/>
      <w:divBdr>
        <w:top w:val="none" w:sz="0" w:space="0" w:color="auto"/>
        <w:left w:val="none" w:sz="0" w:space="0" w:color="auto"/>
        <w:bottom w:val="none" w:sz="0" w:space="0" w:color="auto"/>
        <w:right w:val="none" w:sz="0" w:space="0" w:color="auto"/>
      </w:divBdr>
    </w:div>
    <w:div w:id="57825192">
      <w:bodyDiv w:val="1"/>
      <w:marLeft w:val="0"/>
      <w:marRight w:val="0"/>
      <w:marTop w:val="0"/>
      <w:marBottom w:val="0"/>
      <w:divBdr>
        <w:top w:val="none" w:sz="0" w:space="0" w:color="auto"/>
        <w:left w:val="none" w:sz="0" w:space="0" w:color="auto"/>
        <w:bottom w:val="none" w:sz="0" w:space="0" w:color="auto"/>
        <w:right w:val="none" w:sz="0" w:space="0" w:color="auto"/>
      </w:divBdr>
    </w:div>
    <w:div w:id="66389538">
      <w:bodyDiv w:val="1"/>
      <w:marLeft w:val="0"/>
      <w:marRight w:val="0"/>
      <w:marTop w:val="0"/>
      <w:marBottom w:val="0"/>
      <w:divBdr>
        <w:top w:val="none" w:sz="0" w:space="0" w:color="auto"/>
        <w:left w:val="none" w:sz="0" w:space="0" w:color="auto"/>
        <w:bottom w:val="none" w:sz="0" w:space="0" w:color="auto"/>
        <w:right w:val="none" w:sz="0" w:space="0" w:color="auto"/>
      </w:divBdr>
    </w:div>
    <w:div w:id="256405196">
      <w:bodyDiv w:val="1"/>
      <w:marLeft w:val="0"/>
      <w:marRight w:val="0"/>
      <w:marTop w:val="0"/>
      <w:marBottom w:val="0"/>
      <w:divBdr>
        <w:top w:val="none" w:sz="0" w:space="0" w:color="auto"/>
        <w:left w:val="none" w:sz="0" w:space="0" w:color="auto"/>
        <w:bottom w:val="none" w:sz="0" w:space="0" w:color="auto"/>
        <w:right w:val="none" w:sz="0" w:space="0" w:color="auto"/>
      </w:divBdr>
    </w:div>
    <w:div w:id="353918046">
      <w:bodyDiv w:val="1"/>
      <w:marLeft w:val="0"/>
      <w:marRight w:val="0"/>
      <w:marTop w:val="0"/>
      <w:marBottom w:val="0"/>
      <w:divBdr>
        <w:top w:val="none" w:sz="0" w:space="0" w:color="auto"/>
        <w:left w:val="none" w:sz="0" w:space="0" w:color="auto"/>
        <w:bottom w:val="none" w:sz="0" w:space="0" w:color="auto"/>
        <w:right w:val="none" w:sz="0" w:space="0" w:color="auto"/>
      </w:divBdr>
    </w:div>
    <w:div w:id="482238670">
      <w:bodyDiv w:val="1"/>
      <w:marLeft w:val="0"/>
      <w:marRight w:val="0"/>
      <w:marTop w:val="0"/>
      <w:marBottom w:val="0"/>
      <w:divBdr>
        <w:top w:val="none" w:sz="0" w:space="0" w:color="auto"/>
        <w:left w:val="none" w:sz="0" w:space="0" w:color="auto"/>
        <w:bottom w:val="none" w:sz="0" w:space="0" w:color="auto"/>
        <w:right w:val="none" w:sz="0" w:space="0" w:color="auto"/>
      </w:divBdr>
    </w:div>
    <w:div w:id="767047546">
      <w:bodyDiv w:val="1"/>
      <w:marLeft w:val="0"/>
      <w:marRight w:val="0"/>
      <w:marTop w:val="0"/>
      <w:marBottom w:val="0"/>
      <w:divBdr>
        <w:top w:val="none" w:sz="0" w:space="0" w:color="auto"/>
        <w:left w:val="none" w:sz="0" w:space="0" w:color="auto"/>
        <w:bottom w:val="none" w:sz="0" w:space="0" w:color="auto"/>
        <w:right w:val="none" w:sz="0" w:space="0" w:color="auto"/>
      </w:divBdr>
      <w:divsChild>
        <w:div w:id="295527581">
          <w:marLeft w:val="0"/>
          <w:marRight w:val="0"/>
          <w:marTop w:val="0"/>
          <w:marBottom w:val="0"/>
          <w:divBdr>
            <w:top w:val="none" w:sz="0" w:space="0" w:color="auto"/>
            <w:left w:val="none" w:sz="0" w:space="0" w:color="auto"/>
            <w:bottom w:val="none" w:sz="0" w:space="0" w:color="auto"/>
            <w:right w:val="none" w:sz="0" w:space="0" w:color="auto"/>
          </w:divBdr>
        </w:div>
        <w:div w:id="301234987">
          <w:marLeft w:val="0"/>
          <w:marRight w:val="0"/>
          <w:marTop w:val="0"/>
          <w:marBottom w:val="0"/>
          <w:divBdr>
            <w:top w:val="none" w:sz="0" w:space="0" w:color="auto"/>
            <w:left w:val="none" w:sz="0" w:space="0" w:color="auto"/>
            <w:bottom w:val="none" w:sz="0" w:space="0" w:color="auto"/>
            <w:right w:val="none" w:sz="0" w:space="0" w:color="auto"/>
          </w:divBdr>
        </w:div>
        <w:div w:id="1603494738">
          <w:marLeft w:val="0"/>
          <w:marRight w:val="0"/>
          <w:marTop w:val="0"/>
          <w:marBottom w:val="0"/>
          <w:divBdr>
            <w:top w:val="none" w:sz="0" w:space="0" w:color="auto"/>
            <w:left w:val="none" w:sz="0" w:space="0" w:color="auto"/>
            <w:bottom w:val="none" w:sz="0" w:space="0" w:color="auto"/>
            <w:right w:val="none" w:sz="0" w:space="0" w:color="auto"/>
          </w:divBdr>
        </w:div>
        <w:div w:id="1593199324">
          <w:marLeft w:val="0"/>
          <w:marRight w:val="0"/>
          <w:marTop w:val="0"/>
          <w:marBottom w:val="0"/>
          <w:divBdr>
            <w:top w:val="none" w:sz="0" w:space="0" w:color="auto"/>
            <w:left w:val="none" w:sz="0" w:space="0" w:color="auto"/>
            <w:bottom w:val="none" w:sz="0" w:space="0" w:color="auto"/>
            <w:right w:val="none" w:sz="0" w:space="0" w:color="auto"/>
          </w:divBdr>
        </w:div>
        <w:div w:id="2070612365">
          <w:marLeft w:val="0"/>
          <w:marRight w:val="0"/>
          <w:marTop w:val="0"/>
          <w:marBottom w:val="0"/>
          <w:divBdr>
            <w:top w:val="none" w:sz="0" w:space="0" w:color="auto"/>
            <w:left w:val="none" w:sz="0" w:space="0" w:color="auto"/>
            <w:bottom w:val="none" w:sz="0" w:space="0" w:color="auto"/>
            <w:right w:val="none" w:sz="0" w:space="0" w:color="auto"/>
          </w:divBdr>
        </w:div>
        <w:div w:id="1935672807">
          <w:marLeft w:val="0"/>
          <w:marRight w:val="0"/>
          <w:marTop w:val="0"/>
          <w:marBottom w:val="0"/>
          <w:divBdr>
            <w:top w:val="none" w:sz="0" w:space="0" w:color="auto"/>
            <w:left w:val="none" w:sz="0" w:space="0" w:color="auto"/>
            <w:bottom w:val="none" w:sz="0" w:space="0" w:color="auto"/>
            <w:right w:val="none" w:sz="0" w:space="0" w:color="auto"/>
          </w:divBdr>
        </w:div>
        <w:div w:id="26221597">
          <w:marLeft w:val="0"/>
          <w:marRight w:val="0"/>
          <w:marTop w:val="0"/>
          <w:marBottom w:val="0"/>
          <w:divBdr>
            <w:top w:val="none" w:sz="0" w:space="0" w:color="auto"/>
            <w:left w:val="none" w:sz="0" w:space="0" w:color="auto"/>
            <w:bottom w:val="none" w:sz="0" w:space="0" w:color="auto"/>
            <w:right w:val="none" w:sz="0" w:space="0" w:color="auto"/>
          </w:divBdr>
        </w:div>
        <w:div w:id="366568913">
          <w:marLeft w:val="0"/>
          <w:marRight w:val="0"/>
          <w:marTop w:val="0"/>
          <w:marBottom w:val="0"/>
          <w:divBdr>
            <w:top w:val="none" w:sz="0" w:space="0" w:color="auto"/>
            <w:left w:val="none" w:sz="0" w:space="0" w:color="auto"/>
            <w:bottom w:val="none" w:sz="0" w:space="0" w:color="auto"/>
            <w:right w:val="none" w:sz="0" w:space="0" w:color="auto"/>
          </w:divBdr>
        </w:div>
        <w:div w:id="600996442">
          <w:marLeft w:val="0"/>
          <w:marRight w:val="0"/>
          <w:marTop w:val="0"/>
          <w:marBottom w:val="0"/>
          <w:divBdr>
            <w:top w:val="none" w:sz="0" w:space="0" w:color="auto"/>
            <w:left w:val="none" w:sz="0" w:space="0" w:color="auto"/>
            <w:bottom w:val="none" w:sz="0" w:space="0" w:color="auto"/>
            <w:right w:val="none" w:sz="0" w:space="0" w:color="auto"/>
          </w:divBdr>
        </w:div>
        <w:div w:id="2048485209">
          <w:marLeft w:val="0"/>
          <w:marRight w:val="0"/>
          <w:marTop w:val="0"/>
          <w:marBottom w:val="0"/>
          <w:divBdr>
            <w:top w:val="none" w:sz="0" w:space="0" w:color="auto"/>
            <w:left w:val="none" w:sz="0" w:space="0" w:color="auto"/>
            <w:bottom w:val="none" w:sz="0" w:space="0" w:color="auto"/>
            <w:right w:val="none" w:sz="0" w:space="0" w:color="auto"/>
          </w:divBdr>
        </w:div>
        <w:div w:id="1506550630">
          <w:marLeft w:val="0"/>
          <w:marRight w:val="0"/>
          <w:marTop w:val="0"/>
          <w:marBottom w:val="0"/>
          <w:divBdr>
            <w:top w:val="none" w:sz="0" w:space="0" w:color="auto"/>
            <w:left w:val="none" w:sz="0" w:space="0" w:color="auto"/>
            <w:bottom w:val="none" w:sz="0" w:space="0" w:color="auto"/>
            <w:right w:val="none" w:sz="0" w:space="0" w:color="auto"/>
          </w:divBdr>
        </w:div>
        <w:div w:id="278680578">
          <w:marLeft w:val="0"/>
          <w:marRight w:val="0"/>
          <w:marTop w:val="0"/>
          <w:marBottom w:val="0"/>
          <w:divBdr>
            <w:top w:val="none" w:sz="0" w:space="0" w:color="auto"/>
            <w:left w:val="none" w:sz="0" w:space="0" w:color="auto"/>
            <w:bottom w:val="none" w:sz="0" w:space="0" w:color="auto"/>
            <w:right w:val="none" w:sz="0" w:space="0" w:color="auto"/>
          </w:divBdr>
        </w:div>
        <w:div w:id="1640500772">
          <w:marLeft w:val="0"/>
          <w:marRight w:val="0"/>
          <w:marTop w:val="0"/>
          <w:marBottom w:val="0"/>
          <w:divBdr>
            <w:top w:val="none" w:sz="0" w:space="0" w:color="auto"/>
            <w:left w:val="none" w:sz="0" w:space="0" w:color="auto"/>
            <w:bottom w:val="none" w:sz="0" w:space="0" w:color="auto"/>
            <w:right w:val="none" w:sz="0" w:space="0" w:color="auto"/>
          </w:divBdr>
        </w:div>
        <w:div w:id="1985159285">
          <w:marLeft w:val="0"/>
          <w:marRight w:val="0"/>
          <w:marTop w:val="0"/>
          <w:marBottom w:val="0"/>
          <w:divBdr>
            <w:top w:val="none" w:sz="0" w:space="0" w:color="auto"/>
            <w:left w:val="none" w:sz="0" w:space="0" w:color="auto"/>
            <w:bottom w:val="none" w:sz="0" w:space="0" w:color="auto"/>
            <w:right w:val="none" w:sz="0" w:space="0" w:color="auto"/>
          </w:divBdr>
        </w:div>
      </w:divsChild>
    </w:div>
    <w:div w:id="767431340">
      <w:bodyDiv w:val="1"/>
      <w:marLeft w:val="0"/>
      <w:marRight w:val="0"/>
      <w:marTop w:val="0"/>
      <w:marBottom w:val="0"/>
      <w:divBdr>
        <w:top w:val="none" w:sz="0" w:space="0" w:color="auto"/>
        <w:left w:val="none" w:sz="0" w:space="0" w:color="auto"/>
        <w:bottom w:val="none" w:sz="0" w:space="0" w:color="auto"/>
        <w:right w:val="none" w:sz="0" w:space="0" w:color="auto"/>
      </w:divBdr>
    </w:div>
    <w:div w:id="777871684">
      <w:bodyDiv w:val="1"/>
      <w:marLeft w:val="0"/>
      <w:marRight w:val="0"/>
      <w:marTop w:val="0"/>
      <w:marBottom w:val="0"/>
      <w:divBdr>
        <w:top w:val="none" w:sz="0" w:space="0" w:color="auto"/>
        <w:left w:val="none" w:sz="0" w:space="0" w:color="auto"/>
        <w:bottom w:val="none" w:sz="0" w:space="0" w:color="auto"/>
        <w:right w:val="none" w:sz="0" w:space="0" w:color="auto"/>
      </w:divBdr>
    </w:div>
    <w:div w:id="959453288">
      <w:bodyDiv w:val="1"/>
      <w:marLeft w:val="0"/>
      <w:marRight w:val="0"/>
      <w:marTop w:val="0"/>
      <w:marBottom w:val="0"/>
      <w:divBdr>
        <w:top w:val="none" w:sz="0" w:space="0" w:color="auto"/>
        <w:left w:val="none" w:sz="0" w:space="0" w:color="auto"/>
        <w:bottom w:val="none" w:sz="0" w:space="0" w:color="auto"/>
        <w:right w:val="none" w:sz="0" w:space="0" w:color="auto"/>
      </w:divBdr>
    </w:div>
    <w:div w:id="1130199417">
      <w:bodyDiv w:val="1"/>
      <w:marLeft w:val="0"/>
      <w:marRight w:val="0"/>
      <w:marTop w:val="0"/>
      <w:marBottom w:val="0"/>
      <w:divBdr>
        <w:top w:val="none" w:sz="0" w:space="0" w:color="auto"/>
        <w:left w:val="none" w:sz="0" w:space="0" w:color="auto"/>
        <w:bottom w:val="none" w:sz="0" w:space="0" w:color="auto"/>
        <w:right w:val="none" w:sz="0" w:space="0" w:color="auto"/>
      </w:divBdr>
    </w:div>
    <w:div w:id="1396009918">
      <w:bodyDiv w:val="1"/>
      <w:marLeft w:val="0"/>
      <w:marRight w:val="0"/>
      <w:marTop w:val="0"/>
      <w:marBottom w:val="0"/>
      <w:divBdr>
        <w:top w:val="none" w:sz="0" w:space="0" w:color="auto"/>
        <w:left w:val="none" w:sz="0" w:space="0" w:color="auto"/>
        <w:bottom w:val="none" w:sz="0" w:space="0" w:color="auto"/>
        <w:right w:val="none" w:sz="0" w:space="0" w:color="auto"/>
      </w:divBdr>
    </w:div>
    <w:div w:id="1582175234">
      <w:bodyDiv w:val="1"/>
      <w:marLeft w:val="0"/>
      <w:marRight w:val="0"/>
      <w:marTop w:val="0"/>
      <w:marBottom w:val="0"/>
      <w:divBdr>
        <w:top w:val="none" w:sz="0" w:space="0" w:color="auto"/>
        <w:left w:val="none" w:sz="0" w:space="0" w:color="auto"/>
        <w:bottom w:val="none" w:sz="0" w:space="0" w:color="auto"/>
        <w:right w:val="none" w:sz="0" w:space="0" w:color="auto"/>
      </w:divBdr>
    </w:div>
    <w:div w:id="1813403766">
      <w:bodyDiv w:val="1"/>
      <w:marLeft w:val="0"/>
      <w:marRight w:val="0"/>
      <w:marTop w:val="0"/>
      <w:marBottom w:val="0"/>
      <w:divBdr>
        <w:top w:val="none" w:sz="0" w:space="0" w:color="auto"/>
        <w:left w:val="none" w:sz="0" w:space="0" w:color="auto"/>
        <w:bottom w:val="none" w:sz="0" w:space="0" w:color="auto"/>
        <w:right w:val="none" w:sz="0" w:space="0" w:color="auto"/>
      </w:divBdr>
    </w:div>
    <w:div w:id="1902254108">
      <w:bodyDiv w:val="1"/>
      <w:marLeft w:val="0"/>
      <w:marRight w:val="0"/>
      <w:marTop w:val="0"/>
      <w:marBottom w:val="0"/>
      <w:divBdr>
        <w:top w:val="none" w:sz="0" w:space="0" w:color="auto"/>
        <w:left w:val="none" w:sz="0" w:space="0" w:color="auto"/>
        <w:bottom w:val="none" w:sz="0" w:space="0" w:color="auto"/>
        <w:right w:val="none" w:sz="0" w:space="0" w:color="auto"/>
      </w:divBdr>
    </w:div>
    <w:div w:id="2011444977">
      <w:bodyDiv w:val="1"/>
      <w:marLeft w:val="0"/>
      <w:marRight w:val="0"/>
      <w:marTop w:val="0"/>
      <w:marBottom w:val="0"/>
      <w:divBdr>
        <w:top w:val="none" w:sz="0" w:space="0" w:color="auto"/>
        <w:left w:val="none" w:sz="0" w:space="0" w:color="auto"/>
        <w:bottom w:val="none" w:sz="0" w:space="0" w:color="auto"/>
        <w:right w:val="none" w:sz="0" w:space="0" w:color="auto"/>
      </w:divBdr>
    </w:div>
    <w:div w:id="2074086457">
      <w:bodyDiv w:val="1"/>
      <w:marLeft w:val="0"/>
      <w:marRight w:val="0"/>
      <w:marTop w:val="0"/>
      <w:marBottom w:val="0"/>
      <w:divBdr>
        <w:top w:val="none" w:sz="0" w:space="0" w:color="auto"/>
        <w:left w:val="none" w:sz="0" w:space="0" w:color="auto"/>
        <w:bottom w:val="none" w:sz="0" w:space="0" w:color="auto"/>
        <w:right w:val="none" w:sz="0" w:space="0" w:color="auto"/>
      </w:divBdr>
    </w:div>
    <w:div w:id="2104915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u.edu/university-policy-library/administering-final-ex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840F1D1-7335-41EA-914A-3DAE6001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Grisham</dc:creator>
  <cp:keywords/>
  <dc:description/>
  <cp:lastModifiedBy>Joseph Wright</cp:lastModifiedBy>
  <cp:revision>2</cp:revision>
  <cp:lastPrinted>2018-09-26T21:12:00Z</cp:lastPrinted>
  <dcterms:created xsi:type="dcterms:W3CDTF">2023-03-24T23:22:00Z</dcterms:created>
  <dcterms:modified xsi:type="dcterms:W3CDTF">2023-03-24T23:22:00Z</dcterms:modified>
</cp:coreProperties>
</file>